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6FA" w:rsidRDefault="008C3193" w:rsidP="008C3193">
      <w:pPr>
        <w:ind w:left="0" w:right="-1"/>
        <w:jc w:val="center"/>
        <w:rPr>
          <w:b/>
          <w:sz w:val="22"/>
        </w:rPr>
      </w:pPr>
      <w:r w:rsidRPr="008C3193">
        <w:rPr>
          <w:b/>
          <w:sz w:val="22"/>
        </w:rPr>
        <w:t>Zakładane efekty kształcenia dla kierunku</w:t>
      </w:r>
      <w:r w:rsidR="008D36FA">
        <w:rPr>
          <w:b/>
          <w:sz w:val="22"/>
        </w:rPr>
        <w:t xml:space="preserve"> Zarządzanie</w:t>
      </w:r>
    </w:p>
    <w:p w:rsidR="00844783" w:rsidRPr="008C3193" w:rsidRDefault="008D36FA" w:rsidP="00817F45">
      <w:pPr>
        <w:ind w:left="0" w:right="-1"/>
        <w:jc w:val="center"/>
        <w:rPr>
          <w:b/>
          <w:sz w:val="22"/>
        </w:rPr>
      </w:pPr>
      <w:r>
        <w:rPr>
          <w:b/>
          <w:sz w:val="22"/>
        </w:rPr>
        <w:t>Specjalności: Rachunkowość dla menedżerów</w:t>
      </w:r>
      <w:r w:rsidR="00F5140E">
        <w:rPr>
          <w:b/>
          <w:sz w:val="22"/>
        </w:rPr>
        <w:t xml:space="preserve"> </w:t>
      </w:r>
      <w:r w:rsidR="000C7F34">
        <w:rPr>
          <w:b/>
          <w:sz w:val="22"/>
        </w:rPr>
        <w:br/>
      </w:r>
    </w:p>
    <w:tbl>
      <w:tblPr>
        <w:tblW w:w="15419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448"/>
        <w:gridCol w:w="2556"/>
        <w:gridCol w:w="1659"/>
        <w:gridCol w:w="2685"/>
        <w:gridCol w:w="2134"/>
        <w:gridCol w:w="3937"/>
      </w:tblGrid>
      <w:tr w:rsidR="00B274DF" w:rsidRPr="008C3193" w:rsidTr="00B274DF">
        <w:trPr>
          <w:trHeight w:val="228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B274DF" w:rsidRPr="00B274DF" w:rsidRDefault="009268FF" w:rsidP="008C3193">
            <w:pPr>
              <w:ind w:left="-73" w:right="-1"/>
              <w:rPr>
                <w:b/>
              </w:rPr>
            </w:pPr>
            <w:r>
              <w:rPr>
                <w:b/>
                <w:sz w:val="22"/>
              </w:rPr>
              <w:t>nazwa w</w:t>
            </w:r>
            <w:r w:rsidR="00B274DF" w:rsidRPr="00B274DF">
              <w:rPr>
                <w:b/>
                <w:sz w:val="22"/>
              </w:rPr>
              <w:t>ydział</w:t>
            </w:r>
            <w:r w:rsidR="00E41919">
              <w:rPr>
                <w:b/>
                <w:sz w:val="22"/>
              </w:rPr>
              <w:t>u</w:t>
            </w:r>
          </w:p>
        </w:tc>
        <w:tc>
          <w:tcPr>
            <w:tcW w:w="12971" w:type="dxa"/>
            <w:gridSpan w:val="5"/>
            <w:tcBorders>
              <w:left w:val="single" w:sz="4" w:space="0" w:color="auto"/>
            </w:tcBorders>
          </w:tcPr>
          <w:p w:rsidR="00B274DF" w:rsidRPr="008C3193" w:rsidRDefault="005E0B10" w:rsidP="00B274DF">
            <w:pPr>
              <w:ind w:left="0" w:right="-1"/>
            </w:pPr>
            <w:r>
              <w:t>Wydział Zarządzania</w:t>
            </w:r>
          </w:p>
        </w:tc>
      </w:tr>
      <w:tr w:rsidR="008C3193" w:rsidRPr="008C3193" w:rsidTr="00B274DF">
        <w:trPr>
          <w:trHeight w:val="300"/>
        </w:trPr>
        <w:tc>
          <w:tcPr>
            <w:tcW w:w="24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C3193" w:rsidRPr="00B274DF" w:rsidRDefault="009268FF" w:rsidP="008C3193">
            <w:pPr>
              <w:ind w:left="-73" w:right="-1"/>
              <w:rPr>
                <w:b/>
              </w:rPr>
            </w:pPr>
            <w:r>
              <w:rPr>
                <w:b/>
                <w:sz w:val="22"/>
              </w:rPr>
              <w:t>n</w:t>
            </w:r>
            <w:r w:rsidR="008C3193" w:rsidRPr="00B274DF">
              <w:rPr>
                <w:b/>
                <w:sz w:val="22"/>
              </w:rPr>
              <w:t xml:space="preserve">azwa kierunku studiów </w:t>
            </w:r>
          </w:p>
        </w:tc>
        <w:tc>
          <w:tcPr>
            <w:tcW w:w="421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C3193" w:rsidRPr="008C3193" w:rsidRDefault="005E0B10" w:rsidP="008C3193">
            <w:pPr>
              <w:ind w:left="-73" w:right="-1"/>
            </w:pPr>
            <w:r>
              <w:t>Zarządzanie</w:t>
            </w: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8C3193" w:rsidRPr="00B274DF" w:rsidRDefault="009268FF" w:rsidP="008C3193">
            <w:pPr>
              <w:ind w:left="-73" w:right="-1"/>
              <w:rPr>
                <w:b/>
              </w:rPr>
            </w:pPr>
            <w:r>
              <w:rPr>
                <w:b/>
                <w:sz w:val="22"/>
              </w:rPr>
              <w:t>p</w:t>
            </w:r>
            <w:r w:rsidR="00B274DF" w:rsidRPr="00B274DF">
              <w:rPr>
                <w:b/>
                <w:sz w:val="22"/>
              </w:rPr>
              <w:t>oziom kształcenia</w:t>
            </w:r>
          </w:p>
        </w:tc>
        <w:tc>
          <w:tcPr>
            <w:tcW w:w="3937" w:type="dxa"/>
            <w:tcBorders>
              <w:bottom w:val="single" w:sz="4" w:space="0" w:color="auto"/>
            </w:tcBorders>
          </w:tcPr>
          <w:p w:rsidR="008C3193" w:rsidRPr="008C3193" w:rsidRDefault="005E0B10" w:rsidP="008C3193">
            <w:pPr>
              <w:ind w:left="-73" w:right="-1"/>
            </w:pPr>
            <w:r>
              <w:t>II</w:t>
            </w:r>
            <w:r w:rsidR="00E13B43">
              <w:t xml:space="preserve"> stopnia</w:t>
            </w:r>
          </w:p>
        </w:tc>
      </w:tr>
      <w:tr w:rsidR="00B274DF" w:rsidRPr="008C3193" w:rsidTr="00B274DF">
        <w:trPr>
          <w:trHeight w:val="192"/>
        </w:trPr>
        <w:tc>
          <w:tcPr>
            <w:tcW w:w="2448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B274DF" w:rsidRPr="00B274DF" w:rsidRDefault="009268FF" w:rsidP="008C3193">
            <w:pPr>
              <w:ind w:left="-73" w:right="-1"/>
              <w:rPr>
                <w:b/>
              </w:rPr>
            </w:pPr>
            <w:r>
              <w:rPr>
                <w:b/>
                <w:sz w:val="22"/>
              </w:rPr>
              <w:t>p</w:t>
            </w:r>
            <w:r w:rsidR="00B274DF" w:rsidRPr="00B274DF">
              <w:rPr>
                <w:b/>
                <w:sz w:val="22"/>
              </w:rPr>
              <w:t>rofil kształcenia</w:t>
            </w:r>
          </w:p>
        </w:tc>
        <w:tc>
          <w:tcPr>
            <w:tcW w:w="4215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:rsidR="00B274DF" w:rsidRPr="008C3193" w:rsidRDefault="005E0B10" w:rsidP="008C3193">
            <w:pPr>
              <w:ind w:left="-73" w:right="-1"/>
            </w:pPr>
            <w:r>
              <w:t>ogólnoakademicki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B274DF" w:rsidRPr="00B274DF" w:rsidRDefault="009268FF" w:rsidP="008C3193">
            <w:pPr>
              <w:ind w:left="-73" w:right="-1"/>
              <w:rPr>
                <w:b/>
              </w:rPr>
            </w:pPr>
            <w:r>
              <w:rPr>
                <w:b/>
                <w:sz w:val="22"/>
              </w:rPr>
              <w:t>t</w:t>
            </w:r>
            <w:r w:rsidR="00B274DF" w:rsidRPr="00B274DF">
              <w:rPr>
                <w:b/>
                <w:sz w:val="22"/>
              </w:rPr>
              <w:t>ytuł zawodowy uzyskiwany przez absolwenta</w:t>
            </w:r>
          </w:p>
        </w:tc>
        <w:tc>
          <w:tcPr>
            <w:tcW w:w="3937" w:type="dxa"/>
            <w:tcBorders>
              <w:top w:val="single" w:sz="4" w:space="0" w:color="auto"/>
              <w:bottom w:val="single" w:sz="12" w:space="0" w:color="auto"/>
            </w:tcBorders>
          </w:tcPr>
          <w:p w:rsidR="00B274DF" w:rsidRPr="008C3193" w:rsidRDefault="005E0B10" w:rsidP="008C3193">
            <w:pPr>
              <w:ind w:left="-73" w:right="-1"/>
            </w:pPr>
            <w:r>
              <w:t>magister</w:t>
            </w:r>
          </w:p>
        </w:tc>
      </w:tr>
      <w:tr w:rsidR="00B274DF" w:rsidRPr="008C3193" w:rsidTr="00B274DF">
        <w:trPr>
          <w:trHeight w:val="228"/>
        </w:trPr>
        <w:tc>
          <w:tcPr>
            <w:tcW w:w="5004" w:type="dxa"/>
            <w:gridSpan w:val="2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B274DF" w:rsidRPr="00B274DF" w:rsidRDefault="00B274DF" w:rsidP="00B274DF">
            <w:pPr>
              <w:ind w:left="-73" w:right="-1"/>
              <w:jc w:val="center"/>
              <w:rPr>
                <w:b/>
              </w:rPr>
            </w:pPr>
            <w:r w:rsidRPr="00B274DF">
              <w:rPr>
                <w:b/>
                <w:sz w:val="22"/>
              </w:rPr>
              <w:t>obszar kształcenia</w:t>
            </w:r>
          </w:p>
        </w:tc>
        <w:tc>
          <w:tcPr>
            <w:tcW w:w="434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B274DF" w:rsidRPr="00B274DF" w:rsidRDefault="00B274DF" w:rsidP="00B274DF">
            <w:pPr>
              <w:ind w:left="-73" w:right="-1"/>
              <w:jc w:val="center"/>
              <w:rPr>
                <w:b/>
              </w:rPr>
            </w:pPr>
            <w:r w:rsidRPr="00B274DF">
              <w:rPr>
                <w:b/>
                <w:sz w:val="22"/>
              </w:rPr>
              <w:t>dziedzina nauki / sztuki</w:t>
            </w:r>
          </w:p>
        </w:tc>
        <w:tc>
          <w:tcPr>
            <w:tcW w:w="607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:rsidR="00B274DF" w:rsidRPr="00B274DF" w:rsidRDefault="00B274DF" w:rsidP="00B274DF">
            <w:pPr>
              <w:ind w:left="-73" w:right="-1"/>
              <w:jc w:val="center"/>
              <w:rPr>
                <w:b/>
              </w:rPr>
            </w:pPr>
            <w:r w:rsidRPr="00B274DF">
              <w:rPr>
                <w:b/>
                <w:sz w:val="22"/>
              </w:rPr>
              <w:t>dyscyplina naukowa / artystyczna</w:t>
            </w:r>
          </w:p>
        </w:tc>
      </w:tr>
      <w:tr w:rsidR="00B274DF" w:rsidRPr="008C3193" w:rsidTr="00B274DF">
        <w:trPr>
          <w:trHeight w:val="156"/>
        </w:trPr>
        <w:tc>
          <w:tcPr>
            <w:tcW w:w="5004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B10" w:rsidRDefault="005E0B10" w:rsidP="005E0B10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752"/>
            </w:tblGrid>
            <w:tr w:rsidR="005E0B10">
              <w:trPr>
                <w:trHeight w:val="109"/>
              </w:trPr>
              <w:tc>
                <w:tcPr>
                  <w:tcW w:w="0" w:type="auto"/>
                </w:tcPr>
                <w:p w:rsidR="005E0B10" w:rsidRDefault="005E0B10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nauki społeczne </w:t>
                  </w:r>
                </w:p>
              </w:tc>
            </w:tr>
          </w:tbl>
          <w:p w:rsidR="00B274DF" w:rsidRDefault="00B274DF" w:rsidP="008C3193">
            <w:pPr>
              <w:ind w:left="-73" w:right="-1"/>
            </w:pPr>
          </w:p>
        </w:tc>
        <w:tc>
          <w:tcPr>
            <w:tcW w:w="434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B10" w:rsidRDefault="005E0B10" w:rsidP="005E0B10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183"/>
            </w:tblGrid>
            <w:tr w:rsidR="005E0B10">
              <w:trPr>
                <w:trHeight w:val="109"/>
              </w:trPr>
              <w:tc>
                <w:tcPr>
                  <w:tcW w:w="0" w:type="auto"/>
                </w:tcPr>
                <w:p w:rsidR="005E0B10" w:rsidRDefault="005E0B10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ekonomia </w:t>
                  </w:r>
                </w:p>
              </w:tc>
            </w:tr>
          </w:tbl>
          <w:p w:rsidR="00B274DF" w:rsidRDefault="00B274DF" w:rsidP="00B274DF">
            <w:pPr>
              <w:ind w:left="0" w:right="-1"/>
            </w:pPr>
          </w:p>
        </w:tc>
        <w:tc>
          <w:tcPr>
            <w:tcW w:w="60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274DF" w:rsidRDefault="005E0B10" w:rsidP="00B274DF">
            <w:pPr>
              <w:ind w:left="0" w:right="-1"/>
            </w:pPr>
            <w:r>
              <w:rPr>
                <w:sz w:val="23"/>
                <w:szCs w:val="23"/>
              </w:rPr>
              <w:t>nauki o zarządzaniu</w:t>
            </w:r>
            <w:r w:rsidR="00B274DF">
              <w:rPr>
                <w:sz w:val="22"/>
              </w:rPr>
              <w:t>- dyscyplina wiodąca</w:t>
            </w:r>
          </w:p>
        </w:tc>
      </w:tr>
      <w:tr w:rsidR="00B274DF" w:rsidRPr="008C3193" w:rsidTr="00AD208D">
        <w:trPr>
          <w:trHeight w:val="182"/>
        </w:trPr>
        <w:tc>
          <w:tcPr>
            <w:tcW w:w="5004" w:type="dxa"/>
            <w:gridSpan w:val="2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4DF" w:rsidRDefault="00B274DF" w:rsidP="008C3193">
            <w:pPr>
              <w:ind w:left="-73" w:right="-1"/>
            </w:pPr>
          </w:p>
        </w:tc>
        <w:tc>
          <w:tcPr>
            <w:tcW w:w="434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4DF" w:rsidRDefault="00B274DF" w:rsidP="00B274DF">
            <w:pPr>
              <w:ind w:left="0" w:right="-1"/>
            </w:pPr>
          </w:p>
        </w:tc>
        <w:tc>
          <w:tcPr>
            <w:tcW w:w="60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123"/>
            </w:tblGrid>
            <w:tr w:rsidR="005E0B10">
              <w:trPr>
                <w:trHeight w:val="316"/>
              </w:trPr>
              <w:tc>
                <w:tcPr>
                  <w:tcW w:w="0" w:type="auto"/>
                </w:tcPr>
                <w:p w:rsidR="005E0B10" w:rsidRDefault="005E0B10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ekonomia </w:t>
                  </w:r>
                </w:p>
              </w:tc>
            </w:tr>
          </w:tbl>
          <w:p w:rsidR="00B274DF" w:rsidRDefault="00B274DF" w:rsidP="00B274DF">
            <w:pPr>
              <w:ind w:left="0" w:right="-1"/>
            </w:pPr>
          </w:p>
        </w:tc>
      </w:tr>
      <w:tr w:rsidR="00B274DF" w:rsidRPr="008C3193" w:rsidTr="00B274DF">
        <w:trPr>
          <w:trHeight w:val="120"/>
        </w:trPr>
        <w:tc>
          <w:tcPr>
            <w:tcW w:w="5004" w:type="dxa"/>
            <w:gridSpan w:val="2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4DF" w:rsidRDefault="00B274DF" w:rsidP="008C3193">
            <w:pPr>
              <w:ind w:left="-73" w:right="-1"/>
            </w:pPr>
          </w:p>
        </w:tc>
        <w:tc>
          <w:tcPr>
            <w:tcW w:w="434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4DF" w:rsidRDefault="00B274DF" w:rsidP="00B274DF">
            <w:pPr>
              <w:ind w:left="0" w:right="-1"/>
            </w:pPr>
          </w:p>
        </w:tc>
        <w:tc>
          <w:tcPr>
            <w:tcW w:w="60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B274DF" w:rsidRDefault="00B274DF" w:rsidP="00B274DF">
            <w:pPr>
              <w:ind w:left="0" w:right="-1"/>
            </w:pPr>
          </w:p>
        </w:tc>
      </w:tr>
      <w:tr w:rsidR="00B274DF" w:rsidRPr="008C3193" w:rsidTr="00B274DF">
        <w:trPr>
          <w:trHeight w:val="120"/>
        </w:trPr>
        <w:tc>
          <w:tcPr>
            <w:tcW w:w="5004" w:type="dxa"/>
            <w:gridSpan w:val="2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274DF" w:rsidRDefault="00B274DF" w:rsidP="008C3193">
            <w:pPr>
              <w:ind w:left="-73" w:right="-1"/>
            </w:pPr>
          </w:p>
        </w:tc>
        <w:tc>
          <w:tcPr>
            <w:tcW w:w="434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274DF" w:rsidRDefault="00B274DF" w:rsidP="00B274DF">
            <w:pPr>
              <w:ind w:left="0" w:right="-1"/>
            </w:pPr>
          </w:p>
        </w:tc>
        <w:tc>
          <w:tcPr>
            <w:tcW w:w="607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B274DF" w:rsidRDefault="00B274DF" w:rsidP="00B274DF">
            <w:pPr>
              <w:ind w:left="0" w:right="-1"/>
            </w:pPr>
          </w:p>
        </w:tc>
      </w:tr>
      <w:tr w:rsidR="00635836" w:rsidRPr="008C3193" w:rsidTr="00635836">
        <w:trPr>
          <w:trHeight w:val="120"/>
        </w:trPr>
        <w:tc>
          <w:tcPr>
            <w:tcW w:w="15419" w:type="dxa"/>
            <w:gridSpan w:val="6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635836" w:rsidRDefault="00635836" w:rsidP="00C31ECF">
            <w:pPr>
              <w:ind w:left="0"/>
              <w:rPr>
                <w:b/>
              </w:rPr>
            </w:pPr>
          </w:p>
          <w:p w:rsidR="00635836" w:rsidRDefault="00635836" w:rsidP="00635836">
            <w:pPr>
              <w:ind w:left="0"/>
              <w:jc w:val="center"/>
              <w:rPr>
                <w:b/>
              </w:rPr>
            </w:pPr>
          </w:p>
          <w:p w:rsidR="00F5140E" w:rsidRDefault="00635836" w:rsidP="00F5140E">
            <w:pPr>
              <w:ind w:left="0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>Tabela odniesienia efektów kierunkowych do</w:t>
            </w:r>
            <w:r>
              <w:rPr>
                <w:b/>
                <w:sz w:val="22"/>
              </w:rPr>
              <w:t xml:space="preserve"> </w:t>
            </w:r>
            <w:r w:rsidRPr="008C3193">
              <w:rPr>
                <w:b/>
                <w:sz w:val="22"/>
              </w:rPr>
              <w:t xml:space="preserve">charakterystyk I i II stopnia </w:t>
            </w:r>
            <w:r>
              <w:rPr>
                <w:b/>
                <w:sz w:val="22"/>
              </w:rPr>
              <w:t>poziomu 7</w:t>
            </w:r>
            <w:r w:rsidRPr="008C3193">
              <w:rPr>
                <w:b/>
                <w:sz w:val="22"/>
                <w:vertAlign w:val="superscript"/>
              </w:rPr>
              <w:t>1</w:t>
            </w:r>
            <w:r w:rsidRPr="00010215">
              <w:rPr>
                <w:b/>
                <w:sz w:val="22"/>
              </w:rPr>
              <w:t xml:space="preserve"> </w:t>
            </w:r>
            <w:r w:rsidRPr="008C3193">
              <w:rPr>
                <w:b/>
                <w:sz w:val="22"/>
              </w:rPr>
              <w:t>Polskiej Ramy Kwalifikacji</w:t>
            </w:r>
          </w:p>
          <w:p w:rsidR="00F5140E" w:rsidRDefault="00F5140E" w:rsidP="00F5140E">
            <w:pPr>
              <w:ind w:left="0"/>
              <w:rPr>
                <w:b/>
              </w:rPr>
            </w:pPr>
          </w:p>
          <w:p w:rsidR="00F5140E" w:rsidRPr="00F5140E" w:rsidRDefault="00F5140E" w:rsidP="00F5140E">
            <w:pPr>
              <w:ind w:left="0"/>
              <w:rPr>
                <w:b/>
              </w:rPr>
            </w:pPr>
          </w:p>
        </w:tc>
      </w:tr>
    </w:tbl>
    <w:p w:rsidR="00044F62" w:rsidRDefault="00B00680" w:rsidP="004B1D37">
      <w:pPr>
        <w:tabs>
          <w:tab w:val="left" w:pos="6775"/>
        </w:tabs>
        <w:ind w:left="0"/>
        <w:rPr>
          <w:sz w:val="16"/>
          <w:szCs w:val="16"/>
          <w:vertAlign w:val="superscript"/>
        </w:rPr>
      </w:pPr>
      <w:r>
        <w:rPr>
          <w:sz w:val="16"/>
          <w:szCs w:val="16"/>
          <w:vertAlign w:val="superscript"/>
        </w:rPr>
        <w:t xml:space="preserve"> </w:t>
      </w:r>
    </w:p>
    <w:tbl>
      <w:tblPr>
        <w:tblW w:w="15255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1179"/>
        <w:gridCol w:w="2636"/>
        <w:gridCol w:w="3081"/>
        <w:gridCol w:w="1189"/>
        <w:gridCol w:w="4536"/>
        <w:gridCol w:w="2634"/>
      </w:tblGrid>
      <w:tr w:rsidR="001348F0" w:rsidRPr="001348F0" w:rsidTr="00105958">
        <w:trPr>
          <w:trHeight w:val="255"/>
        </w:trPr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b/>
                <w:bCs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22"/>
                <w:lang w:eastAsia="pl-PL"/>
              </w:rPr>
              <w:t>Symbol kierun-kowych efektów kształcenia</w:t>
            </w:r>
          </w:p>
        </w:tc>
        <w:tc>
          <w:tcPr>
            <w:tcW w:w="2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22"/>
                <w:lang w:eastAsia="pl-PL"/>
              </w:rPr>
              <w:t>Efekty kształcenia dla kierunku</w:t>
            </w:r>
          </w:p>
        </w:tc>
        <w:tc>
          <w:tcPr>
            <w:tcW w:w="3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22"/>
                <w:lang w:eastAsia="pl-PL"/>
              </w:rPr>
              <w:t>Odniesienie do charakterystyk I stopnia</w:t>
            </w:r>
            <w:r w:rsidRPr="001348F0">
              <w:rPr>
                <w:rFonts w:eastAsia="Times New Roman" w:cs="Times New Roman"/>
                <w:b/>
                <w:bCs/>
                <w:sz w:val="22"/>
                <w:vertAlign w:val="superscript"/>
                <w:lang w:eastAsia="pl-PL"/>
              </w:rPr>
              <w:t>2</w:t>
            </w:r>
          </w:p>
        </w:tc>
        <w:tc>
          <w:tcPr>
            <w:tcW w:w="83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22"/>
                <w:lang w:eastAsia="pl-PL"/>
              </w:rPr>
              <w:t>Odniesienie do charakterystyk II stopnia</w:t>
            </w:r>
            <w:r w:rsidRPr="001348F0">
              <w:rPr>
                <w:rFonts w:eastAsia="Times New Roman" w:cs="Times New Roman"/>
                <w:b/>
                <w:bCs/>
                <w:sz w:val="22"/>
                <w:vertAlign w:val="superscript"/>
                <w:lang w:eastAsia="pl-PL"/>
              </w:rPr>
              <w:t>3</w:t>
            </w:r>
          </w:p>
        </w:tc>
      </w:tr>
      <w:tr w:rsidR="001348F0" w:rsidRPr="001348F0" w:rsidTr="00105958">
        <w:trPr>
          <w:trHeight w:val="1035"/>
        </w:trPr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2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3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22"/>
                <w:lang w:eastAsia="pl-PL"/>
              </w:rPr>
              <w:t>Kod składnika opisu</w:t>
            </w:r>
            <w:r w:rsidRPr="001348F0">
              <w:rPr>
                <w:rFonts w:eastAsia="Times New Roman" w:cs="Times New Roman"/>
                <w:b/>
                <w:bCs/>
                <w:sz w:val="22"/>
                <w:vertAlign w:val="superscript"/>
                <w:lang w:eastAsia="pl-PL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22"/>
                <w:lang w:eastAsia="pl-PL"/>
              </w:rPr>
              <w:t>Efekty z części I</w:t>
            </w:r>
            <w:r w:rsidRPr="001348F0">
              <w:rPr>
                <w:rFonts w:eastAsia="Times New Roman" w:cs="Times New Roman"/>
                <w:b/>
                <w:bCs/>
                <w:sz w:val="22"/>
                <w:vertAlign w:val="superscript"/>
                <w:lang w:eastAsia="pl-PL"/>
              </w:rPr>
              <w:t>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22"/>
                <w:lang w:eastAsia="pl-PL"/>
              </w:rPr>
              <w:t xml:space="preserve">Efekty obszarowe </w:t>
            </w:r>
            <w:r w:rsidRPr="001348F0">
              <w:rPr>
                <w:rFonts w:eastAsia="Times New Roman" w:cs="Times New Roman"/>
                <w:b/>
                <w:bCs/>
                <w:sz w:val="22"/>
                <w:lang w:eastAsia="pl-PL"/>
              </w:rPr>
              <w:br/>
              <w:t xml:space="preserve">z części II </w:t>
            </w:r>
            <w:r w:rsidRPr="001348F0">
              <w:rPr>
                <w:rFonts w:eastAsia="Times New Roman" w:cs="Times New Roman"/>
                <w:b/>
                <w:bCs/>
                <w:sz w:val="22"/>
                <w:vertAlign w:val="superscript"/>
                <w:lang w:eastAsia="pl-PL"/>
              </w:rPr>
              <w:t>6</w:t>
            </w:r>
          </w:p>
        </w:tc>
      </w:tr>
      <w:tr w:rsidR="001348F0" w:rsidRPr="001348F0" w:rsidTr="00105958">
        <w:trPr>
          <w:trHeight w:val="255"/>
        </w:trPr>
        <w:tc>
          <w:tcPr>
            <w:tcW w:w="15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WIEDZA: absolwent zna i rozumie</w:t>
            </w:r>
          </w:p>
        </w:tc>
      </w:tr>
      <w:tr w:rsidR="001348F0" w:rsidRPr="001348F0" w:rsidTr="00105958">
        <w:trPr>
          <w:trHeight w:val="255"/>
        </w:trPr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Calibri" w:cs="Times New Roman"/>
                <w:sz w:val="22"/>
                <w:lang w:eastAsia="pl-PL"/>
              </w:rPr>
              <w:t>K_W42</w:t>
            </w:r>
          </w:p>
        </w:tc>
        <w:tc>
          <w:tcPr>
            <w:tcW w:w="26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Posiada zaawansowaną wiedzę z zakresu ewidencji i sprawozdawczości finansowej podmiotów gospodarczych oraz zna i rozumie rządzące nimi prawidłowości.</w:t>
            </w:r>
          </w:p>
        </w:tc>
        <w:tc>
          <w:tcPr>
            <w:tcW w:w="30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P7U_W- w pogłębiony sposób wybrane fakty, teorie, metody oraz złożone zależności między nimi, także w powiązaniu z innymi dziedzinami; różnorodne, złożone uwarunkowania i aksjologiczny kontekst prowadzonej działalności 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P7S_WG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P7S_WK- fundamentalne dylematy współczesnej cywilizacji ekonomiczne, prawne i inne uwarunkowania różnych rodzajów działań związanych z nadaną kwalifikacją, w tym zasady ochrony</w:t>
            </w: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br/>
              <w:t>własności przemysłowej i prawa autorskiego</w:t>
            </w:r>
          </w:p>
        </w:tc>
        <w:tc>
          <w:tcPr>
            <w:tcW w:w="26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P7S_WG-w pogłębionym stopniu teorie naukowe właściwe dla kierunku studiów oraz kierunki ich rozwoju, a także zaawansowaną metodologię badań</w:t>
            </w:r>
          </w:p>
        </w:tc>
      </w:tr>
      <w:tr w:rsidR="001348F0" w:rsidRPr="001348F0" w:rsidTr="00105958">
        <w:trPr>
          <w:trHeight w:val="814"/>
        </w:trPr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0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P7S_WK</w:t>
            </w: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</w:tr>
      <w:tr w:rsidR="001348F0" w:rsidRPr="001348F0" w:rsidTr="00105958">
        <w:trPr>
          <w:trHeight w:val="1437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Calibri" w:cs="Times New Roman"/>
                <w:sz w:val="22"/>
                <w:lang w:eastAsia="pl-PL"/>
              </w:rPr>
              <w:t>K_W43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Ma pogłębioną wiedzę o znaczeniu rachunkowości w naukach społecznych i ich relacji do innych nauk, w tym o rachunkowości oraz wie jak wykorzystać systemy informacyjne rachunkowości dla ich odzwierciedlenia.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P7U_W- w pogłębiony sposób wybrane fakty, teorie, metody oraz złożone zależności między nimi, także w powiązaniu z innymi dziedzinami; różnorodne, złożone uwarunkowania i aksjologiczny kontekst prowadzonej działalności 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P7S_WG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P7S_WG- w pogłębionym stopniu – wybrane fakty, obiekty i zjawiska oraz dotyczące ich metody i teorie wyjaśniające złożone zależności między nimi, stanowiące zaawansowaną wiedzę ogólną z zakresu dyscyplin naukowych lub artystycznych tworzących podstawy teoretyczne, uporządkowaną i podbudowaną teoretycznie wiedzę obejmującą kluczowe zagadnienia oraz wybrane zagadnienia z zakresu zaawansowanej wiedzy szczegółowej – właściwe dla programu kształcenia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P7S_WG-w pogłębionym stopniu charakter, miejsce i znaczenie nauk społecznych w systemie nauk oraz ich relacje do innych nauk</w:t>
            </w:r>
          </w:p>
        </w:tc>
      </w:tr>
      <w:tr w:rsidR="001348F0" w:rsidRPr="001348F0" w:rsidTr="00105958">
        <w:trPr>
          <w:trHeight w:val="1295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Calibri" w:cs="Times New Roman"/>
                <w:sz w:val="22"/>
                <w:lang w:eastAsia="pl-PL"/>
              </w:rPr>
              <w:lastRenderedPageBreak/>
              <w:t>K_W44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Zna szczegółowe zasady projektowania i budowy różnych modeli i systemów z zakresu rachunkowości i controllingu oraz metodach służących analizie zagadnień z nimi związanych.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P7U_W-  w pogłębiony sposób wybrane fakty, teorie, metody oraz złożone zależności między nimi, także w powiązaniu z innymi dziedzinami; różnorodne, złożone uwarunkowania i aksjologiczny kontekst prowadzonej działalności 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P7S_WG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P7S_WG- w pogłębionym stopniu – wybrane fakty, obiekty i zjawiska oraz dotyczące ich metody i teorie wyjaśniające złożone zależności między nimi, stanowiące zaawansowaną wiedzę ogólną z zakresu dyscyplin naukowych lub artystycznych tworzących podstawy teoretyczne, uporządkowaną i podbudowaną teoretycznie wiedzę obejmującą kluczowe zagadnienia oraz wybrane zagadnienia z zakresu zaawansowanej wiedzy szczegółowej – właściwe dla programu kształcenia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P7S_WG- w pogłębionym stopniu cechy człowieka jako twórcy kultury i podmiotu</w:t>
            </w: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br/>
              <w:t>konstytuującego struktury społeczne oraz zasady ich funkcjonowania</w:t>
            </w:r>
          </w:p>
        </w:tc>
      </w:tr>
      <w:tr w:rsidR="001348F0" w:rsidRPr="001348F0" w:rsidTr="00105958">
        <w:trPr>
          <w:trHeight w:val="1371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Calibri" w:cs="Times New Roman"/>
                <w:sz w:val="22"/>
                <w:lang w:eastAsia="pl-PL"/>
              </w:rPr>
              <w:t>K_W45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Posiada uporządkowaną i pogłębioną wiedzę na temat głównych trendów rozwojowych w zakresie współczesnych koncepcji rachunkowości.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P7U_W- w pogłębiony sposób wybrane fakty,teorie, metody oraz złożone zależnościmiędzy nimi, także w powiązaniu z innymi dziedzinami; różnorodne, złożone uwarunkowania i aksjologiczny kontekst prowadzonej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 xml:space="preserve">działalności 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P7S_WG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P7S_WG- w pogłębionym stopniu – wybrane fakty, obiekty i zjawiska oraz dotyczące ich metody i teorie wyjaśniające złożone zależności między nimi, stanowiące zaawansowaną wiedzę ogólną z zakresu dyscyplin naukowych lub artystycznych tworzących podstawy teoretyczne, uporządkowaną i podbudowaną teoretycznie wiedzę obejmującą kluczowe zagadnienia oraz wybrane zagadnienia z zakresu zaawansowanej wiedzy szczegółowej – właściwe dla programu kształcenia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P7S_WG- w pogłębionym stopniu teorie naukowe właściwe dla kierunku studiów oraz kierunki ich rozwoju, a także zaawansowaną metodologię badań</w:t>
            </w:r>
          </w:p>
        </w:tc>
      </w:tr>
      <w:tr w:rsidR="001348F0" w:rsidRPr="001348F0" w:rsidTr="00105958">
        <w:trPr>
          <w:trHeight w:val="255"/>
        </w:trPr>
        <w:tc>
          <w:tcPr>
            <w:tcW w:w="15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UMIEJĘTNOŚCI: absolwent potrafi</w:t>
            </w:r>
          </w:p>
        </w:tc>
      </w:tr>
      <w:tr w:rsidR="001348F0" w:rsidRPr="001348F0" w:rsidTr="00105958">
        <w:trPr>
          <w:trHeight w:val="1228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Calibri" w:cs="Times New Roman"/>
                <w:sz w:val="22"/>
                <w:lang w:eastAsia="pl-PL"/>
              </w:rPr>
              <w:t>K_U39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Posługuje się właściwymi metodami analizy zagadnień dotyczących rachunkowości oraz potrafi dokonać twórczej interpretacji i prezentacji tych informacji.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P7U_U- potrafi: wykonywać zadania oraz formułować i rozwiązywać problemy, z wykorzystaniem nowej wiedzy, także z innych dziedzin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P7S_UW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P7S_UW-  wykorzystywać posiadaną wiedzę –formułować i rozwiązywać złożone i nietypowe problemy i innowacyjnie wykonywać zadania w nieprzewidywalnych warunkach przez: 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 w:type="page"/>
              <w:t>− właściwy dobór źródeł oraz informacji z nich pochodzących, dokonywanie oceny, krytycznej analizy, syntezy oraz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 w:type="page"/>
              <w:t>twórczej interpretacji i prezentacji tych informacji,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 w:type="page"/>
              <w:t>− dobór oraz stosowanie właściwych metod i narzędzi, w tym zaawansowanych technik informacyjno-komunikacyjnych (ICT)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P7S_UW- identyfikować, interpretować i wyjaśniać złożone zjawiska i procesy społeczne oraz relacje między nimi z wykorzystaniem wiedzy z dyscyplin naukowych właściwych dla kierunku studiów</w:t>
            </w:r>
          </w:p>
        </w:tc>
      </w:tr>
      <w:tr w:rsidR="001348F0" w:rsidRPr="001348F0" w:rsidTr="00105958">
        <w:trPr>
          <w:trHeight w:val="1578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Calibri" w:cs="Times New Roman"/>
                <w:sz w:val="22"/>
                <w:lang w:eastAsia="pl-PL"/>
              </w:rPr>
              <w:t>K_U40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Potrafi zastosować zaawansowane metody i narzędzia informacyjno-komunikacyjne w rozwiązywaniu problemów z zakresu rachunkowości.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P7U_U- wykonywać zadania oraz formułować i rozwiązywać problemy, z wykorzystaniem nowej wiedzy, także z innych dziedzin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P7S_UW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P7S_UW- wykorzystywać posiadaną wiedzę –formułować i rozwiązywać złożone i nietypowe problemy i innowacyjnie wykonywać zadania w nieprzewidywalnych warunkach przez: 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>− właściwy dobór źródeł oraz informacji z nich pochodzących, dokonywanie oceny, krytycznej analizy, syntezy oraz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>twórczej interpretacji i prezentacji tych informacji,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>− dobór oraz stosowanie właściwych metod i narzędzi, w tym zaawansowanych technik informacyjno-komunikacyjnych (ICT)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P7S_UW- prawidłowo posługiwać się systemami normatywnymi przy rozwiązywaniu wybranych problemów z zakresu dyscyplin naukowych właściwych dla kierunku studiów, w odniesieniu do wybranych kategorii więzi społecznych lub wybranego rodzaju norm</w:t>
            </w:r>
          </w:p>
        </w:tc>
      </w:tr>
      <w:tr w:rsidR="001348F0" w:rsidRPr="001348F0" w:rsidTr="00105958">
        <w:trPr>
          <w:trHeight w:val="1413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Calibri" w:cs="Times New Roman"/>
                <w:sz w:val="22"/>
                <w:lang w:eastAsia="pl-PL"/>
              </w:rPr>
              <w:t>K_U41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Dokonuje obserwacji i interpretacji zjawisk społecznych, finansowych i ekonomicznych przy pomocy metod rachunkowości oraz proponuje odpowiednie rozstrzygnięcia w tym zakresie.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P7U_U- komunikować się ze zróżnicowanymi kręgami odbiorców, odpowiednio uzasadniać stanowiska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P7S_UW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P7S_UW- wykorzystywać posiadaną wiedzę –formułować i rozwiązywać złożone i nietypowe problemy i innowacyjnie wykonywać zadania w nieprzewidywalnych warunkach przez: 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 w:type="page"/>
              <w:t>− właściwy dobór źródeł oraz informacji z nich pochodzących, dokonywanie oceny, krytycznej analizy, syntezy oraz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 w:type="page"/>
              <w:t>twórczej interpretacji i prezentacji tych informacji,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 w:type="page"/>
              <w:t>− dobór oraz stosowanie właściwych metod i narzędzi, w tym zaawansowanych technik informacyjno-komunikacyjnych (ICT)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P7S_UW- identyfikować, interpretować i wyjaśniać złożone zjawiska i procesy społeczne oraz relacje między nimi z wykorzystaniem wiedzy z dyscyplin naukowych właściwych dla kierunku studiów</w:t>
            </w:r>
          </w:p>
        </w:tc>
      </w:tr>
      <w:tr w:rsidR="001348F0" w:rsidRPr="001348F0" w:rsidTr="00105958">
        <w:trPr>
          <w:trHeight w:val="1578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Times New Roman" w:cs="Times New Roman"/>
                <w:sz w:val="22"/>
                <w:lang w:eastAsia="pl-PL"/>
              </w:rPr>
              <w:lastRenderedPageBreak/>
              <w:t>K_U42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Potrafi dokonać właściwego doboru źródeł informacji w celu przeprowadzenia krytycznej analizy oraz posiada umiejętność prognozowania zjawisk i procesów gospodarczy i finansowych przy wykorzystaniu zaawansowanych metod i narzędzi rachunkowości finansowej.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P7U_U- wykonywać zadania oraz formułować i rozwiązywać problemy, z wykorzystaniem nowej wiedzy, także z innych dziedzin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P7S_UW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P7S_UW- absolwent potrafi: wykorzystywać posiadaną wiedzę –formułować i rozwiązywać złożone i nietypowe problemy i innowacyjnie wykonywać zadania w nieprzewidywalnych warunkach przez: 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>− właściwy dobór źródeł oraz informacji z nich pochodzących, dokonywanie oceny, krytycznej analizy, syntezy oraz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>twórczej interpretacji i prezentacji tych informacji,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>− dobór oraz stosowanie właściwych metod i narzędzi, w tym zaawansowanych technik informacyjno-komunikacyjnych (ICT)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P7S_UW- analizować, prognozować i modelować złożone procesy społeczne z wykorzystaniem zaawansowanych metod i narzędzi dyscyplin naukowych właściwych dla kierunku studiów</w:t>
            </w:r>
          </w:p>
        </w:tc>
      </w:tr>
      <w:tr w:rsidR="001348F0" w:rsidRPr="001348F0" w:rsidTr="00105958">
        <w:trPr>
          <w:trHeight w:val="255"/>
        </w:trPr>
        <w:tc>
          <w:tcPr>
            <w:tcW w:w="15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KOMPETENCJE SPOŁECZNE: absolwent jest gotów do</w:t>
            </w:r>
          </w:p>
        </w:tc>
      </w:tr>
      <w:tr w:rsidR="001348F0" w:rsidRPr="001348F0" w:rsidTr="00105958">
        <w:trPr>
          <w:trHeight w:val="872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Calibri" w:cs="Times New Roman"/>
                <w:sz w:val="22"/>
                <w:lang w:eastAsia="pl-PL"/>
              </w:rPr>
              <w:t>K_K19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Jest gotów do krytycznej oceny odbieranych treści i potrafi brać odpowiedzialność za powierzone zadania posługując się normami i standardami.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P7U_K- jest gotów do: podejmowania inicjatyw, krytycznej oceny siebie oraz zespołów i organizacji, w których uczestniczy; przewodzenia grupie i ponoszenia odpowiedzialności za nią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P7S_KO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P7S_KO- absolwent jest gotów do: wypełniania zobowiązań społecznych, inspirowania i organizowania działalności na rzecz środowiska społecznego inicjowania działania na rzecz interesu publicznego; myślenia i działania w sposób przedsiębiorczy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Cs w:val="24"/>
                <w:lang w:eastAsia="pl-PL"/>
              </w:rPr>
            </w:pPr>
            <w:r w:rsidRPr="001348F0">
              <w:rPr>
                <w:rFonts w:eastAsia="Times New Roman" w:cs="Times New Roman"/>
                <w:szCs w:val="24"/>
                <w:lang w:eastAsia="pl-PL"/>
              </w:rPr>
              <w:t>Nie dotyczy</w:t>
            </w:r>
          </w:p>
        </w:tc>
      </w:tr>
      <w:tr w:rsidR="001348F0" w:rsidRPr="001348F0" w:rsidTr="00105958">
        <w:trPr>
          <w:trHeight w:val="644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Calibri" w:cs="Times New Roman"/>
                <w:sz w:val="22"/>
                <w:lang w:eastAsia="pl-PL"/>
              </w:rPr>
              <w:t>K_K20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Przestrzega i rozwija zasady etyki zawodowej w rozwiązywaniu problemów poznawczych i praktycznych.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P7U_K- jest gotów do:tworzenia i rozwijania wzorów właściwego postępowania w środowisku pracy i życia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P7S_KK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P7S_KK- absolwent jest gotów do:krytycznej oceny odbieranych treści uznawania znaczenia wiedzy w rozwiązywaniu problemów poznawczych i praktycznych.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Cs w:val="24"/>
                <w:lang w:eastAsia="pl-PL"/>
              </w:rPr>
            </w:pPr>
            <w:r w:rsidRPr="001348F0">
              <w:rPr>
                <w:rFonts w:eastAsia="Times New Roman" w:cs="Times New Roman"/>
                <w:szCs w:val="24"/>
                <w:lang w:eastAsia="pl-PL"/>
              </w:rPr>
              <w:t>Nie dotyczy</w:t>
            </w:r>
          </w:p>
        </w:tc>
      </w:tr>
    </w:tbl>
    <w:p w:rsidR="001348F0" w:rsidRPr="00044F62" w:rsidRDefault="001348F0" w:rsidP="001348F0">
      <w:pPr>
        <w:ind w:left="0"/>
        <w:rPr>
          <w:b/>
          <w:sz w:val="16"/>
          <w:szCs w:val="16"/>
          <w:u w:val="single"/>
        </w:rPr>
      </w:pPr>
      <w:r w:rsidRPr="00044F62">
        <w:rPr>
          <w:b/>
          <w:sz w:val="16"/>
          <w:szCs w:val="16"/>
          <w:u w:val="single"/>
        </w:rPr>
        <w:t>objaśnienia</w:t>
      </w:r>
    </w:p>
    <w:p w:rsidR="001348F0" w:rsidRDefault="001348F0" w:rsidP="001348F0">
      <w:pPr>
        <w:ind w:left="0"/>
        <w:rPr>
          <w:color w:val="000000" w:themeColor="text1"/>
          <w:sz w:val="16"/>
          <w:szCs w:val="16"/>
        </w:rPr>
      </w:pPr>
      <w:r w:rsidRPr="007331F6">
        <w:rPr>
          <w:color w:val="000000" w:themeColor="text1"/>
          <w:sz w:val="16"/>
          <w:szCs w:val="16"/>
        </w:rPr>
        <w:t xml:space="preserve">ogólna liczba kierunkowych efektów kształcenia – zaleca się zdefiniowanie około </w:t>
      </w:r>
      <w:r>
        <w:rPr>
          <w:color w:val="000000" w:themeColor="text1"/>
          <w:sz w:val="16"/>
          <w:szCs w:val="16"/>
        </w:rPr>
        <w:t>30 efektów kształcenia dla studiów I stopnia oraz około 20 efektów kształcenia dla studiów II stopnia</w:t>
      </w:r>
      <w:r w:rsidRPr="007331F6">
        <w:rPr>
          <w:color w:val="000000" w:themeColor="text1"/>
          <w:sz w:val="16"/>
          <w:szCs w:val="16"/>
        </w:rPr>
        <w:t>, w proporcj</w:t>
      </w:r>
      <w:r>
        <w:rPr>
          <w:color w:val="000000" w:themeColor="text1"/>
          <w:sz w:val="16"/>
          <w:szCs w:val="16"/>
        </w:rPr>
        <w:t>i</w:t>
      </w:r>
      <w:r w:rsidRPr="007331F6">
        <w:rPr>
          <w:color w:val="000000" w:themeColor="text1"/>
          <w:sz w:val="16"/>
          <w:szCs w:val="16"/>
        </w:rPr>
        <w:t xml:space="preserve"> poszczególnych kategorii </w:t>
      </w:r>
      <w:r>
        <w:rPr>
          <w:color w:val="000000" w:themeColor="text1"/>
          <w:sz w:val="16"/>
          <w:szCs w:val="16"/>
        </w:rPr>
        <w:t>zbliżonej</w:t>
      </w:r>
      <w:r w:rsidRPr="007331F6">
        <w:rPr>
          <w:color w:val="000000" w:themeColor="text1"/>
          <w:sz w:val="16"/>
          <w:szCs w:val="16"/>
        </w:rPr>
        <w:t xml:space="preserve"> do 2:2:1 (W:U:KS)</w:t>
      </w:r>
      <w:r>
        <w:rPr>
          <w:color w:val="000000" w:themeColor="text1"/>
          <w:sz w:val="16"/>
          <w:szCs w:val="16"/>
        </w:rPr>
        <w:t>,</w:t>
      </w:r>
    </w:p>
    <w:p w:rsidR="001348F0" w:rsidRDefault="001348F0" w:rsidP="001348F0">
      <w:pPr>
        <w:ind w:left="0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w opisie efektów kształcenia należy uwzględnić charakterystyki I i II stopnia PRK  oraz efekty kształcenia w zakresie znajomości języka obcego</w:t>
      </w:r>
    </w:p>
    <w:p w:rsidR="001348F0" w:rsidRPr="007331F6" w:rsidRDefault="001348F0" w:rsidP="001348F0">
      <w:pPr>
        <w:pStyle w:val="Akapitzlist"/>
        <w:numPr>
          <w:ilvl w:val="0"/>
          <w:numId w:val="4"/>
        </w:numPr>
        <w:ind w:left="142" w:hanging="142"/>
        <w:rPr>
          <w:color w:val="000000" w:themeColor="text1"/>
          <w:sz w:val="16"/>
          <w:szCs w:val="16"/>
        </w:rPr>
      </w:pPr>
      <w:r w:rsidRPr="007331F6">
        <w:rPr>
          <w:color w:val="000000" w:themeColor="text1"/>
          <w:sz w:val="16"/>
          <w:szCs w:val="16"/>
        </w:rPr>
        <w:t xml:space="preserve">pozostawić odpowiednio: poziom 6 –w przypadku studiów I </w:t>
      </w:r>
      <w:r>
        <w:rPr>
          <w:color w:val="000000" w:themeColor="text1"/>
          <w:sz w:val="16"/>
          <w:szCs w:val="16"/>
        </w:rPr>
        <w:t>stopnia albo</w:t>
      </w:r>
      <w:r w:rsidRPr="007331F6">
        <w:rPr>
          <w:color w:val="000000" w:themeColor="text1"/>
          <w:sz w:val="16"/>
          <w:szCs w:val="16"/>
        </w:rPr>
        <w:t xml:space="preserve"> poziom 7 – w przypadku studiów II stopnia ,</w:t>
      </w:r>
    </w:p>
    <w:p w:rsidR="001348F0" w:rsidRDefault="001348F0" w:rsidP="001348F0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  <w:r w:rsidRPr="00CF135C">
        <w:rPr>
          <w:color w:val="000000" w:themeColor="text1"/>
          <w:sz w:val="16"/>
          <w:szCs w:val="16"/>
          <w:vertAlign w:val="superscript"/>
        </w:rPr>
        <w:t>2</w:t>
      </w:r>
      <w:r w:rsidRPr="007331F6">
        <w:rPr>
          <w:color w:val="000000" w:themeColor="text1"/>
          <w:sz w:val="16"/>
          <w:szCs w:val="16"/>
        </w:rPr>
        <w:t xml:space="preserve"> odnieść do </w:t>
      </w:r>
      <w:r w:rsidRPr="007331F6">
        <w:rPr>
          <w:rFonts w:cs="Times New Roman"/>
          <w:color w:val="000000" w:themeColor="text1"/>
          <w:sz w:val="16"/>
          <w:szCs w:val="16"/>
        </w:rPr>
        <w:t xml:space="preserve">uniwersalnej charakterystyki I stopnia odpowiednio: poziomu 6 PRK (studia I stopnia) albo poziomu 7 PRK (studia II stopnia), określonej załącznikiem do  </w:t>
      </w:r>
      <w:r w:rsidRPr="007331F6">
        <w:rPr>
          <w:rFonts w:cs="Times New Roman"/>
          <w:bCs/>
          <w:i/>
          <w:iCs/>
          <w:color w:val="000000" w:themeColor="text1"/>
          <w:sz w:val="16"/>
          <w:szCs w:val="16"/>
        </w:rPr>
        <w:t xml:space="preserve">ustawy z </w:t>
      </w:r>
      <w:r w:rsidRPr="007331F6">
        <w:rPr>
          <w:color w:val="000000" w:themeColor="text1"/>
          <w:sz w:val="16"/>
          <w:szCs w:val="16"/>
        </w:rPr>
        <w:t xml:space="preserve">dnia 22 grudnia 2015 r. </w:t>
      </w:r>
      <w:r w:rsidRPr="007331F6">
        <w:rPr>
          <w:i/>
          <w:color w:val="000000" w:themeColor="text1"/>
          <w:sz w:val="16"/>
          <w:szCs w:val="16"/>
        </w:rPr>
        <w:t>o Zintegrowanym Systemie Kwalifikacji</w:t>
      </w:r>
      <w:r w:rsidRPr="007331F6">
        <w:rPr>
          <w:color w:val="000000" w:themeColor="text1"/>
          <w:sz w:val="16"/>
          <w:szCs w:val="16"/>
        </w:rPr>
        <w:t xml:space="preserve"> (Dz. U. z 2016 r. poz. 64 i 1010</w:t>
      </w:r>
      <w:r>
        <w:rPr>
          <w:color w:val="000000" w:themeColor="text1"/>
          <w:sz w:val="16"/>
          <w:szCs w:val="16"/>
        </w:rPr>
        <w:t xml:space="preserve">) – należy wskazać jedynie odpowiedni kod, </w:t>
      </w:r>
    </w:p>
    <w:p w:rsidR="001348F0" w:rsidRDefault="001348F0" w:rsidP="001348F0">
      <w:pPr>
        <w:pStyle w:val="Akapitzlist1"/>
        <w:spacing w:after="0" w:line="240" w:lineRule="auto"/>
        <w:ind w:left="0"/>
        <w:jc w:val="both"/>
        <w:rPr>
          <w:color w:val="FF0000"/>
          <w:sz w:val="20"/>
          <w:szCs w:val="20"/>
        </w:rPr>
      </w:pPr>
      <w:r w:rsidRPr="00CF135C">
        <w:rPr>
          <w:rFonts w:cs="Times New Roman"/>
          <w:color w:val="000000" w:themeColor="text1"/>
          <w:sz w:val="16"/>
          <w:szCs w:val="16"/>
          <w:vertAlign w:val="superscript"/>
        </w:rPr>
        <w:t>3</w:t>
      </w:r>
      <w:r>
        <w:rPr>
          <w:rFonts w:cs="Times New Roman"/>
          <w:color w:val="000000" w:themeColor="text1"/>
          <w:sz w:val="16"/>
          <w:szCs w:val="16"/>
        </w:rPr>
        <w:t xml:space="preserve"> </w:t>
      </w:r>
      <w:r w:rsidRPr="00CF135C">
        <w:rPr>
          <w:rFonts w:cs="Times New Roman"/>
          <w:color w:val="000000" w:themeColor="text1"/>
          <w:sz w:val="16"/>
          <w:szCs w:val="16"/>
        </w:rPr>
        <w:t xml:space="preserve">odnieść do charakterystyk II stopnia </w:t>
      </w:r>
      <w:r>
        <w:rPr>
          <w:rFonts w:cs="Times New Roman"/>
          <w:color w:val="000000" w:themeColor="text1"/>
          <w:sz w:val="16"/>
          <w:szCs w:val="16"/>
        </w:rPr>
        <w:t xml:space="preserve">odpowiedniego poziomu PRK, </w:t>
      </w:r>
      <w:r w:rsidRPr="00CF135C">
        <w:rPr>
          <w:rFonts w:cs="Times New Roman"/>
          <w:color w:val="000000" w:themeColor="text1"/>
          <w:sz w:val="16"/>
          <w:szCs w:val="16"/>
        </w:rPr>
        <w:t>określon</w:t>
      </w:r>
      <w:r>
        <w:rPr>
          <w:rFonts w:cs="Times New Roman"/>
          <w:color w:val="000000" w:themeColor="text1"/>
          <w:sz w:val="16"/>
          <w:szCs w:val="16"/>
        </w:rPr>
        <w:t>ych</w:t>
      </w:r>
      <w:r w:rsidRPr="00CF135C">
        <w:rPr>
          <w:rFonts w:cs="Times New Roman"/>
          <w:color w:val="000000" w:themeColor="text1"/>
          <w:sz w:val="16"/>
          <w:szCs w:val="16"/>
        </w:rPr>
        <w:t xml:space="preserve"> załącznikiem do  </w:t>
      </w:r>
      <w:r w:rsidRPr="00CF135C">
        <w:rPr>
          <w:sz w:val="16"/>
          <w:szCs w:val="16"/>
        </w:rPr>
        <w:t xml:space="preserve">rozporządzenie </w:t>
      </w:r>
      <w:r>
        <w:rPr>
          <w:sz w:val="16"/>
          <w:szCs w:val="16"/>
        </w:rPr>
        <w:t xml:space="preserve">MNiSW </w:t>
      </w:r>
      <w:r w:rsidRPr="00E16EF9">
        <w:rPr>
          <w:color w:val="000000" w:themeColor="text1"/>
          <w:sz w:val="16"/>
          <w:szCs w:val="16"/>
        </w:rPr>
        <w:t>z dnia 26 września 2016 r. w sprawie charakterystyk II stopnia Polskiej Ramy Kwalifikacji typowych dla kwalifikacji uzyskiwanych w ramach szkolnictwa wyższego po uzyskaniu kwalifikacji pełnej na poziomie 4 – poziomy 6–8 (Dz. U. 2016. Poz. 1594)</w:t>
      </w:r>
      <w:r>
        <w:rPr>
          <w:color w:val="FF0000"/>
          <w:sz w:val="20"/>
          <w:szCs w:val="20"/>
        </w:rPr>
        <w:t xml:space="preserve">      </w:t>
      </w:r>
      <w:r w:rsidRPr="002D7ACE">
        <w:rPr>
          <w:color w:val="FF0000"/>
          <w:sz w:val="20"/>
          <w:szCs w:val="20"/>
        </w:rPr>
        <w:t xml:space="preserve"> </w:t>
      </w:r>
    </w:p>
    <w:p w:rsidR="001348F0" w:rsidRDefault="001348F0" w:rsidP="001348F0">
      <w:pPr>
        <w:pStyle w:val="Akapitzlist1"/>
        <w:spacing w:after="0" w:line="240" w:lineRule="auto"/>
        <w:ind w:left="0"/>
        <w:jc w:val="both"/>
        <w:rPr>
          <w:rFonts w:cs="Times New Roman"/>
          <w:color w:val="000000" w:themeColor="text1"/>
          <w:sz w:val="16"/>
          <w:szCs w:val="16"/>
        </w:rPr>
      </w:pPr>
      <w:r w:rsidRPr="00E75756">
        <w:rPr>
          <w:rFonts w:cs="Times New Roman"/>
          <w:color w:val="000000" w:themeColor="text1"/>
          <w:sz w:val="16"/>
          <w:szCs w:val="16"/>
          <w:vertAlign w:val="superscript"/>
        </w:rPr>
        <w:t>4</w:t>
      </w:r>
      <w:r>
        <w:rPr>
          <w:rFonts w:cs="Times New Roman"/>
          <w:color w:val="000000" w:themeColor="text1"/>
          <w:sz w:val="16"/>
          <w:szCs w:val="16"/>
        </w:rPr>
        <w:t xml:space="preserve"> wskazać kod składnika opisu określony załącznikiem, o którym mowa w odnośniku nr </w:t>
      </w:r>
      <w:r w:rsidRPr="00E75756">
        <w:rPr>
          <w:rFonts w:cs="Times New Roman"/>
          <w:color w:val="000000" w:themeColor="text1"/>
          <w:sz w:val="16"/>
          <w:szCs w:val="16"/>
          <w:vertAlign w:val="superscript"/>
        </w:rPr>
        <w:t>3</w:t>
      </w:r>
      <w:r>
        <w:rPr>
          <w:rFonts w:cs="Times New Roman"/>
          <w:color w:val="000000" w:themeColor="text1"/>
          <w:sz w:val="16"/>
          <w:szCs w:val="16"/>
          <w:vertAlign w:val="superscript"/>
        </w:rPr>
        <w:t xml:space="preserve"> </w:t>
      </w:r>
    </w:p>
    <w:p w:rsidR="001348F0" w:rsidRPr="008711B8" w:rsidRDefault="001348F0" w:rsidP="001348F0">
      <w:pPr>
        <w:pStyle w:val="Akapitzlist1"/>
        <w:spacing w:after="0" w:line="240" w:lineRule="auto"/>
        <w:ind w:left="0"/>
        <w:jc w:val="both"/>
        <w:rPr>
          <w:rFonts w:cs="Times New Roman"/>
          <w:color w:val="000000" w:themeColor="text1"/>
          <w:sz w:val="16"/>
          <w:szCs w:val="16"/>
        </w:rPr>
      </w:pPr>
      <w:r w:rsidRPr="002831D3">
        <w:rPr>
          <w:rFonts w:cs="Times New Roman"/>
          <w:color w:val="000000" w:themeColor="text1"/>
          <w:sz w:val="16"/>
          <w:szCs w:val="16"/>
          <w:vertAlign w:val="superscript"/>
        </w:rPr>
        <w:t xml:space="preserve">5 </w:t>
      </w:r>
      <w:r>
        <w:rPr>
          <w:rFonts w:cs="Times New Roman"/>
          <w:color w:val="000000" w:themeColor="text1"/>
          <w:sz w:val="16"/>
          <w:szCs w:val="16"/>
        </w:rPr>
        <w:t xml:space="preserve">uwzględnić wspólne dla wszystkich obszarów efekty zawarte w części I załącznika, o którym mowa w odnośniku nr </w:t>
      </w:r>
      <w:r w:rsidRPr="00E75756">
        <w:rPr>
          <w:rFonts w:cs="Times New Roman"/>
          <w:color w:val="000000" w:themeColor="text1"/>
          <w:sz w:val="16"/>
          <w:szCs w:val="16"/>
          <w:vertAlign w:val="superscript"/>
        </w:rPr>
        <w:t>3</w:t>
      </w:r>
      <w:r>
        <w:rPr>
          <w:rFonts w:cs="Times New Roman"/>
          <w:color w:val="000000" w:themeColor="text1"/>
          <w:sz w:val="16"/>
          <w:szCs w:val="16"/>
        </w:rPr>
        <w:t xml:space="preserve">, należy dążyć do uwzględnienia wszystkich efektów wyszczególnionych w części I dla danego poziomu PRK, </w:t>
      </w:r>
    </w:p>
    <w:p w:rsidR="001348F0" w:rsidRDefault="001348F0" w:rsidP="001348F0">
      <w:pPr>
        <w:pStyle w:val="Akapitzlist1"/>
        <w:spacing w:after="0" w:line="240" w:lineRule="auto"/>
        <w:ind w:left="0"/>
        <w:jc w:val="both"/>
        <w:rPr>
          <w:rFonts w:cs="Times New Roman"/>
          <w:color w:val="000000" w:themeColor="text1"/>
          <w:sz w:val="16"/>
          <w:szCs w:val="16"/>
        </w:rPr>
      </w:pPr>
      <w:r>
        <w:rPr>
          <w:rFonts w:cs="Times New Roman"/>
          <w:color w:val="000000" w:themeColor="text1"/>
          <w:sz w:val="16"/>
          <w:szCs w:val="16"/>
          <w:vertAlign w:val="superscript"/>
        </w:rPr>
        <w:t>6</w:t>
      </w:r>
      <w:r>
        <w:rPr>
          <w:rFonts w:cs="Times New Roman"/>
          <w:color w:val="000000" w:themeColor="text1"/>
          <w:sz w:val="16"/>
          <w:szCs w:val="16"/>
        </w:rPr>
        <w:t xml:space="preserve">uwzględnić efekty adekwatne do obszaru / -ów, do których przyporządkowano kierunek studiów, zawarte w części II załącznika, o którym mowa w odnośniku nr </w:t>
      </w:r>
      <w:r w:rsidRPr="00E75756">
        <w:rPr>
          <w:rFonts w:cs="Times New Roman"/>
          <w:color w:val="000000" w:themeColor="text1"/>
          <w:sz w:val="16"/>
          <w:szCs w:val="16"/>
          <w:vertAlign w:val="superscript"/>
        </w:rPr>
        <w:t>3</w:t>
      </w:r>
      <w:r>
        <w:rPr>
          <w:rFonts w:cs="Times New Roman"/>
          <w:color w:val="000000" w:themeColor="text1"/>
          <w:sz w:val="16"/>
          <w:szCs w:val="16"/>
          <w:vertAlign w:val="superscript"/>
        </w:rPr>
        <w:t xml:space="preserve"> </w:t>
      </w:r>
      <w:r w:rsidRPr="008711B8">
        <w:rPr>
          <w:rFonts w:cs="Times New Roman"/>
          <w:color w:val="000000" w:themeColor="text1"/>
          <w:sz w:val="16"/>
          <w:szCs w:val="16"/>
        </w:rPr>
        <w:t>(w</w:t>
      </w:r>
      <w:r>
        <w:rPr>
          <w:rFonts w:cs="Times New Roman"/>
          <w:color w:val="000000" w:themeColor="text1"/>
          <w:sz w:val="16"/>
          <w:szCs w:val="16"/>
        </w:rPr>
        <w:t xml:space="preserve"> przypadku kierunków studiów przyporządkowanych do więcej niż jednego obszaru kształcenia dodać kolumny dla kolejnego obszaru i wskazać nazwy obszarów w ich nagłówkach, w razie potrzeby opis przedstawić na formacie A3), należy dążyć do uwzględnienia wszystkich efektów wyszczególnionych w części II dla danego poziomu PRK oraz odpowiednio dla danego obszaru i profilu kształcenia</w:t>
      </w:r>
    </w:p>
    <w:p w:rsidR="001348F0" w:rsidRPr="007331F6" w:rsidRDefault="001348F0" w:rsidP="001348F0">
      <w:pPr>
        <w:pStyle w:val="Akapitzlist1"/>
        <w:spacing w:after="0" w:line="240" w:lineRule="auto"/>
        <w:ind w:left="0"/>
        <w:jc w:val="both"/>
        <w:rPr>
          <w:rFonts w:cs="Times New Roman"/>
          <w:color w:val="000000" w:themeColor="text1"/>
          <w:sz w:val="16"/>
          <w:szCs w:val="16"/>
        </w:rPr>
      </w:pPr>
      <w:r w:rsidRPr="00E874E8">
        <w:rPr>
          <w:rFonts w:cs="Times New Roman"/>
          <w:color w:val="000000" w:themeColor="text1"/>
          <w:sz w:val="16"/>
          <w:szCs w:val="16"/>
          <w:vertAlign w:val="superscript"/>
        </w:rPr>
        <w:t>7</w:t>
      </w:r>
      <w:r>
        <w:rPr>
          <w:rFonts w:cs="Times New Roman"/>
          <w:color w:val="000000" w:themeColor="text1"/>
          <w:sz w:val="16"/>
          <w:szCs w:val="16"/>
        </w:rPr>
        <w:t xml:space="preserve"> w przypadku studiów kończących się nadaniem tytułu zawodowego inż., mgr inż. lub równorzędnego – uwzględnić </w:t>
      </w:r>
      <w:r w:rsidRPr="00E874E8">
        <w:rPr>
          <w:rFonts w:cs="Times New Roman"/>
          <w:color w:val="000000" w:themeColor="text1"/>
          <w:sz w:val="16"/>
          <w:szCs w:val="16"/>
          <w:u w:val="single"/>
        </w:rPr>
        <w:t>w pełnym zakresie</w:t>
      </w:r>
      <w:r>
        <w:rPr>
          <w:rFonts w:cs="Times New Roman"/>
          <w:color w:val="000000" w:themeColor="text1"/>
          <w:sz w:val="16"/>
          <w:szCs w:val="16"/>
          <w:u w:val="single"/>
        </w:rPr>
        <w:t xml:space="preserve">, </w:t>
      </w:r>
      <w:r w:rsidRPr="00E874E8">
        <w:rPr>
          <w:rFonts w:cs="Times New Roman"/>
          <w:color w:val="000000" w:themeColor="text1"/>
          <w:sz w:val="16"/>
          <w:szCs w:val="16"/>
        </w:rPr>
        <w:t>odpowiednio dla danego poziomu PRK</w:t>
      </w:r>
      <w:r>
        <w:rPr>
          <w:rFonts w:cs="Times New Roman"/>
          <w:color w:val="000000" w:themeColor="text1"/>
          <w:sz w:val="16"/>
          <w:szCs w:val="16"/>
        </w:rPr>
        <w:t xml:space="preserve"> charakterystykę kwalifikacji obejmujących kompetencje inżynierskie określone w części III załącznika, o którym mowa w odnośniku nr </w:t>
      </w:r>
      <w:r w:rsidRPr="00E75756">
        <w:rPr>
          <w:rFonts w:cs="Times New Roman"/>
          <w:color w:val="000000" w:themeColor="text1"/>
          <w:sz w:val="16"/>
          <w:szCs w:val="16"/>
          <w:vertAlign w:val="superscript"/>
        </w:rPr>
        <w:t>3</w:t>
      </w:r>
      <w:r>
        <w:rPr>
          <w:rFonts w:cs="Times New Roman"/>
          <w:color w:val="000000" w:themeColor="text1"/>
          <w:sz w:val="16"/>
          <w:szCs w:val="16"/>
        </w:rPr>
        <w:t xml:space="preserve">, kolumnę należy usunąć jeśli absolwentom nadawany jest tytuł zawodowy inny niż inż., mgr inż. lub równorzędny </w:t>
      </w:r>
    </w:p>
    <w:p w:rsidR="001348F0" w:rsidRPr="00044F62" w:rsidRDefault="001348F0" w:rsidP="001348F0">
      <w:pPr>
        <w:ind w:left="0"/>
        <w:rPr>
          <w:sz w:val="16"/>
          <w:szCs w:val="16"/>
        </w:rPr>
      </w:pPr>
    </w:p>
    <w:p w:rsidR="001348F0" w:rsidRPr="005B49AA" w:rsidRDefault="001348F0" w:rsidP="001348F0">
      <w:pPr>
        <w:ind w:left="0"/>
        <w:rPr>
          <w:b/>
          <w:sz w:val="16"/>
          <w:szCs w:val="16"/>
          <w:u w:val="single"/>
        </w:rPr>
      </w:pPr>
      <w:r>
        <w:rPr>
          <w:b/>
          <w:sz w:val="16"/>
          <w:szCs w:val="16"/>
          <w:u w:val="single"/>
        </w:rPr>
        <w:t>s</w:t>
      </w:r>
      <w:r w:rsidRPr="005B49AA">
        <w:rPr>
          <w:b/>
          <w:sz w:val="16"/>
          <w:szCs w:val="16"/>
          <w:u w:val="single"/>
        </w:rPr>
        <w:t>ymbole kierunkowych efektów kształcenia</w:t>
      </w:r>
    </w:p>
    <w:p w:rsidR="001348F0" w:rsidRPr="005B49AA" w:rsidRDefault="001348F0" w:rsidP="001348F0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5B49AA">
        <w:rPr>
          <w:sz w:val="16"/>
          <w:szCs w:val="16"/>
        </w:rPr>
        <w:t xml:space="preserve">K (pierwsza litera) – kierunkowy efekt kształcenia  </w:t>
      </w:r>
    </w:p>
    <w:p w:rsidR="001348F0" w:rsidRPr="005B49AA" w:rsidRDefault="001348F0" w:rsidP="001348F0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5B49AA">
        <w:rPr>
          <w:sz w:val="16"/>
          <w:szCs w:val="16"/>
        </w:rPr>
        <w:t>W – wiedza</w:t>
      </w:r>
    </w:p>
    <w:p w:rsidR="001348F0" w:rsidRPr="005B49AA" w:rsidRDefault="001348F0" w:rsidP="001348F0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5B49AA">
        <w:rPr>
          <w:sz w:val="16"/>
          <w:szCs w:val="16"/>
        </w:rPr>
        <w:t>U – umiejętności</w:t>
      </w:r>
    </w:p>
    <w:p w:rsidR="001348F0" w:rsidRPr="005B49AA" w:rsidRDefault="001348F0" w:rsidP="001348F0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5B49AA">
        <w:rPr>
          <w:sz w:val="16"/>
          <w:szCs w:val="16"/>
        </w:rPr>
        <w:t>K – kompetencje społeczne</w:t>
      </w:r>
    </w:p>
    <w:p w:rsidR="001348F0" w:rsidRPr="001348F0" w:rsidRDefault="001348F0" w:rsidP="001348F0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5B49AA">
        <w:rPr>
          <w:sz w:val="16"/>
          <w:szCs w:val="16"/>
        </w:rPr>
        <w:t>01, 02, … - numer efektu kształcenia w postaci dwóch cyfr (numery 1-9 należy poprzedzić cyfrą 0)</w:t>
      </w:r>
    </w:p>
    <w:p w:rsidR="00F5140E" w:rsidRDefault="00F5140E" w:rsidP="001348F0">
      <w:pPr>
        <w:jc w:val="center"/>
        <w:rPr>
          <w:b/>
          <w:sz w:val="22"/>
        </w:rPr>
      </w:pPr>
      <w:r>
        <w:rPr>
          <w:b/>
          <w:sz w:val="16"/>
          <w:szCs w:val="16"/>
          <w:u w:val="single"/>
        </w:rPr>
        <w:br w:type="page"/>
      </w:r>
      <w:r w:rsidRPr="008C3193">
        <w:rPr>
          <w:b/>
          <w:sz w:val="22"/>
        </w:rPr>
        <w:lastRenderedPageBreak/>
        <w:t>Zakładane efekty kształcenia dla kierunku</w:t>
      </w:r>
      <w:r>
        <w:rPr>
          <w:b/>
          <w:sz w:val="22"/>
        </w:rPr>
        <w:t xml:space="preserve"> Zarządzanie</w:t>
      </w:r>
    </w:p>
    <w:p w:rsidR="00F5140E" w:rsidRPr="008C3193" w:rsidRDefault="00F5140E" w:rsidP="00F5140E">
      <w:pPr>
        <w:ind w:left="0" w:right="-1"/>
        <w:jc w:val="center"/>
        <w:rPr>
          <w:b/>
          <w:sz w:val="22"/>
        </w:rPr>
      </w:pPr>
      <w:r>
        <w:rPr>
          <w:b/>
          <w:sz w:val="22"/>
        </w:rPr>
        <w:t>Specjalności: Zrządzanie agrobiznesem</w:t>
      </w:r>
      <w:r>
        <w:rPr>
          <w:b/>
          <w:sz w:val="22"/>
        </w:rPr>
        <w:br/>
      </w:r>
    </w:p>
    <w:tbl>
      <w:tblPr>
        <w:tblW w:w="15419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448"/>
        <w:gridCol w:w="2556"/>
        <w:gridCol w:w="1659"/>
        <w:gridCol w:w="2685"/>
        <w:gridCol w:w="2134"/>
        <w:gridCol w:w="3937"/>
      </w:tblGrid>
      <w:tr w:rsidR="00F5140E" w:rsidRPr="008C3193" w:rsidTr="00F7080F">
        <w:trPr>
          <w:trHeight w:val="228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F5140E" w:rsidRPr="00B274DF" w:rsidRDefault="00F5140E" w:rsidP="00F7080F">
            <w:pPr>
              <w:ind w:left="-73" w:right="-1"/>
              <w:rPr>
                <w:b/>
              </w:rPr>
            </w:pPr>
            <w:r>
              <w:rPr>
                <w:b/>
                <w:sz w:val="22"/>
              </w:rPr>
              <w:t>nazwa w</w:t>
            </w:r>
            <w:r w:rsidRPr="00B274DF">
              <w:rPr>
                <w:b/>
                <w:sz w:val="22"/>
              </w:rPr>
              <w:t>ydział</w:t>
            </w:r>
            <w:r>
              <w:rPr>
                <w:b/>
                <w:sz w:val="22"/>
              </w:rPr>
              <w:t>u</w:t>
            </w:r>
          </w:p>
        </w:tc>
        <w:tc>
          <w:tcPr>
            <w:tcW w:w="12971" w:type="dxa"/>
            <w:gridSpan w:val="5"/>
            <w:tcBorders>
              <w:left w:val="single" w:sz="4" w:space="0" w:color="auto"/>
            </w:tcBorders>
          </w:tcPr>
          <w:p w:rsidR="00F5140E" w:rsidRPr="008C3193" w:rsidRDefault="00F5140E" w:rsidP="00F7080F">
            <w:pPr>
              <w:ind w:left="0" w:right="-1"/>
            </w:pPr>
            <w:r>
              <w:t>Wydział Zarządzania</w:t>
            </w:r>
          </w:p>
        </w:tc>
      </w:tr>
      <w:tr w:rsidR="00F5140E" w:rsidRPr="008C3193" w:rsidTr="00F7080F">
        <w:trPr>
          <w:trHeight w:val="300"/>
        </w:trPr>
        <w:tc>
          <w:tcPr>
            <w:tcW w:w="24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5140E" w:rsidRPr="00B274DF" w:rsidRDefault="00F5140E" w:rsidP="00F7080F">
            <w:pPr>
              <w:ind w:left="-73" w:right="-1"/>
              <w:rPr>
                <w:b/>
              </w:rPr>
            </w:pPr>
            <w:r>
              <w:rPr>
                <w:b/>
                <w:sz w:val="22"/>
              </w:rPr>
              <w:t>n</w:t>
            </w:r>
            <w:r w:rsidRPr="00B274DF">
              <w:rPr>
                <w:b/>
                <w:sz w:val="22"/>
              </w:rPr>
              <w:t xml:space="preserve">azwa kierunku studiów </w:t>
            </w:r>
          </w:p>
        </w:tc>
        <w:tc>
          <w:tcPr>
            <w:tcW w:w="421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5140E" w:rsidRPr="008C3193" w:rsidRDefault="00F5140E" w:rsidP="00F7080F">
            <w:pPr>
              <w:ind w:left="-73" w:right="-1"/>
            </w:pPr>
            <w:r>
              <w:t>Zarządzanie</w:t>
            </w: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5140E" w:rsidRPr="00B274DF" w:rsidRDefault="00F5140E" w:rsidP="00F7080F">
            <w:pPr>
              <w:ind w:left="-73" w:right="-1"/>
              <w:rPr>
                <w:b/>
              </w:rPr>
            </w:pPr>
            <w:r>
              <w:rPr>
                <w:b/>
                <w:sz w:val="22"/>
              </w:rPr>
              <w:t>p</w:t>
            </w:r>
            <w:r w:rsidRPr="00B274DF">
              <w:rPr>
                <w:b/>
                <w:sz w:val="22"/>
              </w:rPr>
              <w:t>oziom kształcenia</w:t>
            </w:r>
          </w:p>
        </w:tc>
        <w:tc>
          <w:tcPr>
            <w:tcW w:w="3937" w:type="dxa"/>
            <w:tcBorders>
              <w:bottom w:val="single" w:sz="4" w:space="0" w:color="auto"/>
            </w:tcBorders>
          </w:tcPr>
          <w:p w:rsidR="00F5140E" w:rsidRPr="008C3193" w:rsidRDefault="00F5140E" w:rsidP="00F7080F">
            <w:pPr>
              <w:ind w:left="-73" w:right="-1"/>
            </w:pPr>
            <w:r>
              <w:t>II stopnia</w:t>
            </w:r>
          </w:p>
        </w:tc>
      </w:tr>
      <w:tr w:rsidR="00F5140E" w:rsidRPr="008C3193" w:rsidTr="00F7080F">
        <w:trPr>
          <w:trHeight w:val="192"/>
        </w:trPr>
        <w:tc>
          <w:tcPr>
            <w:tcW w:w="2448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F5140E" w:rsidRPr="00B274DF" w:rsidRDefault="00F5140E" w:rsidP="00F7080F">
            <w:pPr>
              <w:ind w:left="-73" w:right="-1"/>
              <w:rPr>
                <w:b/>
              </w:rPr>
            </w:pPr>
            <w:r>
              <w:rPr>
                <w:b/>
                <w:sz w:val="22"/>
              </w:rPr>
              <w:t>p</w:t>
            </w:r>
            <w:r w:rsidRPr="00B274DF">
              <w:rPr>
                <w:b/>
                <w:sz w:val="22"/>
              </w:rPr>
              <w:t>rofil kształcenia</w:t>
            </w:r>
          </w:p>
        </w:tc>
        <w:tc>
          <w:tcPr>
            <w:tcW w:w="4215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:rsidR="00F5140E" w:rsidRPr="008C3193" w:rsidRDefault="00F5140E" w:rsidP="00F7080F">
            <w:pPr>
              <w:ind w:left="-73" w:right="-1"/>
            </w:pPr>
            <w:r>
              <w:t>ogólnoakademicki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:rsidR="00F5140E" w:rsidRPr="00B274DF" w:rsidRDefault="00F5140E" w:rsidP="00F7080F">
            <w:pPr>
              <w:ind w:left="-73" w:right="-1"/>
              <w:rPr>
                <w:b/>
              </w:rPr>
            </w:pPr>
            <w:r>
              <w:rPr>
                <w:b/>
                <w:sz w:val="22"/>
              </w:rPr>
              <w:t>t</w:t>
            </w:r>
            <w:r w:rsidRPr="00B274DF">
              <w:rPr>
                <w:b/>
                <w:sz w:val="22"/>
              </w:rPr>
              <w:t>ytuł zawodowy uzyskiwany przez absolwenta</w:t>
            </w:r>
          </w:p>
        </w:tc>
        <w:tc>
          <w:tcPr>
            <w:tcW w:w="3937" w:type="dxa"/>
            <w:tcBorders>
              <w:top w:val="single" w:sz="4" w:space="0" w:color="auto"/>
              <w:bottom w:val="single" w:sz="12" w:space="0" w:color="auto"/>
            </w:tcBorders>
          </w:tcPr>
          <w:p w:rsidR="00F5140E" w:rsidRPr="008C3193" w:rsidRDefault="00F5140E" w:rsidP="00F7080F">
            <w:pPr>
              <w:ind w:left="-73" w:right="-1"/>
            </w:pPr>
            <w:r>
              <w:t>magister</w:t>
            </w:r>
          </w:p>
        </w:tc>
      </w:tr>
      <w:tr w:rsidR="00F5140E" w:rsidRPr="008C3193" w:rsidTr="00F7080F">
        <w:trPr>
          <w:trHeight w:val="228"/>
        </w:trPr>
        <w:tc>
          <w:tcPr>
            <w:tcW w:w="5004" w:type="dxa"/>
            <w:gridSpan w:val="2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F5140E" w:rsidRPr="00B274DF" w:rsidRDefault="00F5140E" w:rsidP="00F7080F">
            <w:pPr>
              <w:ind w:left="-73" w:right="-1"/>
              <w:jc w:val="center"/>
              <w:rPr>
                <w:b/>
              </w:rPr>
            </w:pPr>
            <w:r w:rsidRPr="00B274DF">
              <w:rPr>
                <w:b/>
                <w:sz w:val="22"/>
              </w:rPr>
              <w:t>obszar kształcenia</w:t>
            </w:r>
          </w:p>
        </w:tc>
        <w:tc>
          <w:tcPr>
            <w:tcW w:w="434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F5140E" w:rsidRPr="00B274DF" w:rsidRDefault="00F5140E" w:rsidP="00F7080F">
            <w:pPr>
              <w:ind w:left="-73" w:right="-1"/>
              <w:jc w:val="center"/>
              <w:rPr>
                <w:b/>
              </w:rPr>
            </w:pPr>
            <w:r w:rsidRPr="00B274DF">
              <w:rPr>
                <w:b/>
                <w:sz w:val="22"/>
              </w:rPr>
              <w:t>dziedzina nauki / sztuki</w:t>
            </w:r>
          </w:p>
        </w:tc>
        <w:tc>
          <w:tcPr>
            <w:tcW w:w="607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:rsidR="00F5140E" w:rsidRPr="00B274DF" w:rsidRDefault="00F5140E" w:rsidP="00F7080F">
            <w:pPr>
              <w:ind w:left="-73" w:right="-1"/>
              <w:jc w:val="center"/>
              <w:rPr>
                <w:b/>
              </w:rPr>
            </w:pPr>
            <w:r w:rsidRPr="00B274DF">
              <w:rPr>
                <w:b/>
                <w:sz w:val="22"/>
              </w:rPr>
              <w:t>dyscyplina naukowa / artystyczna</w:t>
            </w:r>
          </w:p>
        </w:tc>
      </w:tr>
      <w:tr w:rsidR="00F5140E" w:rsidRPr="008C3193" w:rsidTr="00F7080F">
        <w:trPr>
          <w:trHeight w:val="156"/>
        </w:trPr>
        <w:tc>
          <w:tcPr>
            <w:tcW w:w="5004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0E" w:rsidRDefault="00F5140E" w:rsidP="00F7080F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752"/>
            </w:tblGrid>
            <w:tr w:rsidR="00F5140E" w:rsidTr="00F7080F">
              <w:trPr>
                <w:trHeight w:val="109"/>
              </w:trPr>
              <w:tc>
                <w:tcPr>
                  <w:tcW w:w="0" w:type="auto"/>
                </w:tcPr>
                <w:p w:rsidR="00F5140E" w:rsidRDefault="00F5140E" w:rsidP="00F7080F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nauki społeczne </w:t>
                  </w:r>
                </w:p>
              </w:tc>
            </w:tr>
          </w:tbl>
          <w:p w:rsidR="00F5140E" w:rsidRDefault="00F5140E" w:rsidP="00F7080F">
            <w:pPr>
              <w:ind w:left="-73" w:right="-1"/>
            </w:pPr>
          </w:p>
        </w:tc>
        <w:tc>
          <w:tcPr>
            <w:tcW w:w="434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0E" w:rsidRDefault="00F5140E" w:rsidP="00F7080F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183"/>
            </w:tblGrid>
            <w:tr w:rsidR="00F5140E" w:rsidTr="00F7080F">
              <w:trPr>
                <w:trHeight w:val="109"/>
              </w:trPr>
              <w:tc>
                <w:tcPr>
                  <w:tcW w:w="0" w:type="auto"/>
                </w:tcPr>
                <w:p w:rsidR="00F5140E" w:rsidRDefault="00F5140E" w:rsidP="00F7080F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ekonomia </w:t>
                  </w:r>
                </w:p>
              </w:tc>
            </w:tr>
          </w:tbl>
          <w:p w:rsidR="00F5140E" w:rsidRDefault="00F5140E" w:rsidP="00F7080F">
            <w:pPr>
              <w:ind w:left="0" w:right="-1"/>
            </w:pPr>
          </w:p>
        </w:tc>
        <w:tc>
          <w:tcPr>
            <w:tcW w:w="60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5140E" w:rsidRDefault="00F5140E" w:rsidP="00F7080F">
            <w:pPr>
              <w:ind w:left="0" w:right="-1"/>
            </w:pPr>
            <w:r>
              <w:rPr>
                <w:sz w:val="23"/>
                <w:szCs w:val="23"/>
              </w:rPr>
              <w:t>nauki o zarządzaniu</w:t>
            </w:r>
            <w:r>
              <w:rPr>
                <w:sz w:val="22"/>
              </w:rPr>
              <w:t>- dyscyplina wiodąca</w:t>
            </w:r>
          </w:p>
        </w:tc>
      </w:tr>
      <w:tr w:rsidR="00F5140E" w:rsidRPr="008C3193" w:rsidTr="00F7080F">
        <w:trPr>
          <w:trHeight w:val="182"/>
        </w:trPr>
        <w:tc>
          <w:tcPr>
            <w:tcW w:w="5004" w:type="dxa"/>
            <w:gridSpan w:val="2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0E" w:rsidRDefault="00F5140E" w:rsidP="00F7080F">
            <w:pPr>
              <w:ind w:left="-73" w:right="-1"/>
            </w:pPr>
          </w:p>
        </w:tc>
        <w:tc>
          <w:tcPr>
            <w:tcW w:w="434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0E" w:rsidRDefault="00F5140E" w:rsidP="00F7080F">
            <w:pPr>
              <w:ind w:left="0" w:right="-1"/>
            </w:pPr>
          </w:p>
        </w:tc>
        <w:tc>
          <w:tcPr>
            <w:tcW w:w="60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123"/>
            </w:tblGrid>
            <w:tr w:rsidR="00F5140E" w:rsidTr="00F7080F">
              <w:trPr>
                <w:trHeight w:val="316"/>
              </w:trPr>
              <w:tc>
                <w:tcPr>
                  <w:tcW w:w="0" w:type="auto"/>
                </w:tcPr>
                <w:p w:rsidR="00F5140E" w:rsidRDefault="00F5140E" w:rsidP="00F7080F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ekonomia </w:t>
                  </w:r>
                </w:p>
              </w:tc>
            </w:tr>
          </w:tbl>
          <w:p w:rsidR="00F5140E" w:rsidRDefault="00F5140E" w:rsidP="00F7080F">
            <w:pPr>
              <w:ind w:left="0" w:right="-1"/>
            </w:pPr>
          </w:p>
        </w:tc>
      </w:tr>
      <w:tr w:rsidR="00F5140E" w:rsidRPr="008C3193" w:rsidTr="00F7080F">
        <w:trPr>
          <w:trHeight w:val="120"/>
        </w:trPr>
        <w:tc>
          <w:tcPr>
            <w:tcW w:w="5004" w:type="dxa"/>
            <w:gridSpan w:val="2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0E" w:rsidRDefault="00F5140E" w:rsidP="00F7080F">
            <w:pPr>
              <w:ind w:left="-73" w:right="-1"/>
            </w:pPr>
          </w:p>
        </w:tc>
        <w:tc>
          <w:tcPr>
            <w:tcW w:w="434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0E" w:rsidRDefault="00F5140E" w:rsidP="00F7080F">
            <w:pPr>
              <w:ind w:left="0" w:right="-1"/>
            </w:pPr>
          </w:p>
        </w:tc>
        <w:tc>
          <w:tcPr>
            <w:tcW w:w="60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5140E" w:rsidRDefault="00F5140E" w:rsidP="00F7080F">
            <w:pPr>
              <w:ind w:left="0" w:right="-1"/>
            </w:pPr>
          </w:p>
        </w:tc>
      </w:tr>
      <w:tr w:rsidR="00F5140E" w:rsidRPr="008C3193" w:rsidTr="00F7080F">
        <w:trPr>
          <w:trHeight w:val="120"/>
        </w:trPr>
        <w:tc>
          <w:tcPr>
            <w:tcW w:w="5004" w:type="dxa"/>
            <w:gridSpan w:val="2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5140E" w:rsidRDefault="00F5140E" w:rsidP="00F7080F">
            <w:pPr>
              <w:ind w:left="-73" w:right="-1"/>
            </w:pPr>
          </w:p>
        </w:tc>
        <w:tc>
          <w:tcPr>
            <w:tcW w:w="4344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5140E" w:rsidRDefault="00F5140E" w:rsidP="00F7080F">
            <w:pPr>
              <w:ind w:left="0" w:right="-1"/>
            </w:pPr>
          </w:p>
        </w:tc>
        <w:tc>
          <w:tcPr>
            <w:tcW w:w="607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F5140E" w:rsidRDefault="00F5140E" w:rsidP="00F7080F">
            <w:pPr>
              <w:ind w:left="0" w:right="-1"/>
            </w:pPr>
          </w:p>
        </w:tc>
      </w:tr>
      <w:tr w:rsidR="00F5140E" w:rsidRPr="008C3193" w:rsidTr="00F7080F">
        <w:trPr>
          <w:trHeight w:val="120"/>
        </w:trPr>
        <w:tc>
          <w:tcPr>
            <w:tcW w:w="15419" w:type="dxa"/>
            <w:gridSpan w:val="6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F5140E" w:rsidRDefault="00F5140E" w:rsidP="00F7080F">
            <w:pPr>
              <w:ind w:left="0"/>
              <w:rPr>
                <w:b/>
              </w:rPr>
            </w:pPr>
          </w:p>
          <w:p w:rsidR="00F5140E" w:rsidRDefault="00F5140E" w:rsidP="00F7080F">
            <w:pPr>
              <w:ind w:left="0"/>
              <w:jc w:val="center"/>
              <w:rPr>
                <w:b/>
              </w:rPr>
            </w:pPr>
          </w:p>
          <w:p w:rsidR="00F5140E" w:rsidRPr="00F5140E" w:rsidRDefault="00F5140E" w:rsidP="00F7080F">
            <w:pPr>
              <w:ind w:left="0"/>
              <w:jc w:val="center"/>
              <w:rPr>
                <w:b/>
              </w:rPr>
            </w:pPr>
            <w:r w:rsidRPr="008C3193">
              <w:rPr>
                <w:b/>
                <w:sz w:val="22"/>
              </w:rPr>
              <w:t>Tabela odniesienia efektów kierunkowych do</w:t>
            </w:r>
            <w:r>
              <w:rPr>
                <w:b/>
                <w:sz w:val="22"/>
              </w:rPr>
              <w:t xml:space="preserve"> </w:t>
            </w:r>
            <w:r w:rsidRPr="008C3193">
              <w:rPr>
                <w:b/>
                <w:sz w:val="22"/>
              </w:rPr>
              <w:t xml:space="preserve">charakterystyk I i II stopnia </w:t>
            </w:r>
            <w:r>
              <w:rPr>
                <w:b/>
                <w:sz w:val="22"/>
              </w:rPr>
              <w:t>poziomu 7</w:t>
            </w:r>
            <w:r w:rsidRPr="008C3193">
              <w:rPr>
                <w:b/>
                <w:sz w:val="22"/>
                <w:vertAlign w:val="superscript"/>
              </w:rPr>
              <w:t>1</w:t>
            </w:r>
            <w:r w:rsidRPr="00010215">
              <w:rPr>
                <w:b/>
                <w:sz w:val="22"/>
              </w:rPr>
              <w:t xml:space="preserve"> </w:t>
            </w:r>
            <w:r w:rsidRPr="008C3193">
              <w:rPr>
                <w:b/>
                <w:sz w:val="22"/>
              </w:rPr>
              <w:t>Polskiej Ramy Kwalifikacji</w:t>
            </w:r>
          </w:p>
        </w:tc>
      </w:tr>
    </w:tbl>
    <w:p w:rsidR="00F5140E" w:rsidRDefault="00F5140E">
      <w:pPr>
        <w:rPr>
          <w:b/>
          <w:sz w:val="16"/>
          <w:szCs w:val="16"/>
          <w:u w:val="single"/>
        </w:rPr>
      </w:pPr>
    </w:p>
    <w:p w:rsidR="001348F0" w:rsidRDefault="001348F0" w:rsidP="00044F62">
      <w:pPr>
        <w:ind w:left="0"/>
        <w:rPr>
          <w:b/>
          <w:sz w:val="16"/>
          <w:szCs w:val="16"/>
          <w:u w:val="single"/>
        </w:rPr>
      </w:pPr>
    </w:p>
    <w:tbl>
      <w:tblPr>
        <w:tblW w:w="15391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1179"/>
        <w:gridCol w:w="2628"/>
        <w:gridCol w:w="3144"/>
        <w:gridCol w:w="1276"/>
        <w:gridCol w:w="4536"/>
        <w:gridCol w:w="2628"/>
      </w:tblGrid>
      <w:tr w:rsidR="001348F0" w:rsidRPr="001348F0" w:rsidTr="001348F0">
        <w:trPr>
          <w:trHeight w:val="255"/>
        </w:trPr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b/>
                <w:bCs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22"/>
                <w:lang w:eastAsia="pl-PL"/>
              </w:rPr>
              <w:t>Symbol kierun-kowych efektów kształcenia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22"/>
                <w:lang w:eastAsia="pl-PL"/>
              </w:rPr>
              <w:t>Efekty kształcenia dla kierunku</w:t>
            </w:r>
          </w:p>
        </w:tc>
        <w:tc>
          <w:tcPr>
            <w:tcW w:w="3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22"/>
                <w:lang w:eastAsia="pl-PL"/>
              </w:rPr>
              <w:t>Odniesienie do charakterystyk I stopnia</w:t>
            </w:r>
            <w:r w:rsidRPr="001348F0">
              <w:rPr>
                <w:rFonts w:eastAsia="Times New Roman" w:cs="Times New Roman"/>
                <w:b/>
                <w:bCs/>
                <w:sz w:val="22"/>
                <w:vertAlign w:val="superscript"/>
                <w:lang w:eastAsia="pl-PL"/>
              </w:rPr>
              <w:t>2</w:t>
            </w:r>
          </w:p>
        </w:tc>
        <w:tc>
          <w:tcPr>
            <w:tcW w:w="8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22"/>
                <w:lang w:eastAsia="pl-PL"/>
              </w:rPr>
              <w:t>Odniesienie do charakterystyk II stopnia</w:t>
            </w:r>
            <w:r w:rsidRPr="001348F0">
              <w:rPr>
                <w:rFonts w:eastAsia="Times New Roman" w:cs="Times New Roman"/>
                <w:b/>
                <w:bCs/>
                <w:sz w:val="22"/>
                <w:vertAlign w:val="superscript"/>
                <w:lang w:eastAsia="pl-PL"/>
              </w:rPr>
              <w:t>3</w:t>
            </w:r>
          </w:p>
        </w:tc>
      </w:tr>
      <w:tr w:rsidR="001348F0" w:rsidRPr="001348F0" w:rsidTr="001348F0">
        <w:trPr>
          <w:trHeight w:val="420"/>
        </w:trPr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3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22"/>
                <w:lang w:eastAsia="pl-PL"/>
              </w:rPr>
              <w:t>Kod składnika opisu</w:t>
            </w:r>
            <w:r w:rsidRPr="001348F0">
              <w:rPr>
                <w:rFonts w:eastAsia="Times New Roman" w:cs="Times New Roman"/>
                <w:b/>
                <w:bCs/>
                <w:sz w:val="22"/>
                <w:vertAlign w:val="superscript"/>
                <w:lang w:eastAsia="pl-PL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22"/>
                <w:lang w:eastAsia="pl-PL"/>
              </w:rPr>
              <w:t>Efekty z części I</w:t>
            </w:r>
            <w:r w:rsidRPr="001348F0">
              <w:rPr>
                <w:rFonts w:eastAsia="Times New Roman" w:cs="Times New Roman"/>
                <w:b/>
                <w:bCs/>
                <w:sz w:val="22"/>
                <w:vertAlign w:val="superscript"/>
                <w:lang w:eastAsia="pl-PL"/>
              </w:rPr>
              <w:t>5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jc w:val="center"/>
              <w:rPr>
                <w:rFonts w:eastAsia="Times New Roman" w:cs="Times New Roman"/>
                <w:b/>
                <w:bCs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22"/>
                <w:lang w:eastAsia="pl-PL"/>
              </w:rPr>
              <w:t xml:space="preserve">Efekty obszarowe </w:t>
            </w:r>
            <w:r w:rsidRPr="001348F0">
              <w:rPr>
                <w:rFonts w:eastAsia="Times New Roman" w:cs="Times New Roman"/>
                <w:b/>
                <w:bCs/>
                <w:sz w:val="22"/>
                <w:lang w:eastAsia="pl-PL"/>
              </w:rPr>
              <w:br/>
              <w:t xml:space="preserve">z części II </w:t>
            </w:r>
            <w:r w:rsidRPr="001348F0">
              <w:rPr>
                <w:rFonts w:eastAsia="Times New Roman" w:cs="Times New Roman"/>
                <w:b/>
                <w:bCs/>
                <w:sz w:val="22"/>
                <w:vertAlign w:val="superscript"/>
                <w:lang w:eastAsia="pl-PL"/>
              </w:rPr>
              <w:t>6</w:t>
            </w:r>
          </w:p>
        </w:tc>
      </w:tr>
      <w:tr w:rsidR="001348F0" w:rsidRPr="001348F0" w:rsidTr="001348F0">
        <w:trPr>
          <w:trHeight w:val="255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WIEDZA: absolwent zna i rozumie</w:t>
            </w:r>
          </w:p>
        </w:tc>
      </w:tr>
      <w:tr w:rsidR="001348F0" w:rsidRPr="001348F0" w:rsidTr="001348F0">
        <w:trPr>
          <w:trHeight w:val="1491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Calibri" w:cs="Times New Roman"/>
                <w:sz w:val="22"/>
                <w:lang w:eastAsia="pl-PL"/>
              </w:rPr>
              <w:t>K_W46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Absolwent ma zaawansowaną wiedzę o charakterze nauk społecznych, ich miejscu w systemie nauk i relacjach do innych nauk w tym nauk przyrodniczych.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P7U_W- w pogłębiony sposób wybrane fakty, teorie, metody oraz złożone zależności między nimi, także w powiązaniu z innymi dziedzinami; różnorodne, złożone uwarunkowania i aksjologiczny kontekst prowadzonej działalności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P7S_WG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P7S_WG- w pogłębionym stopniu – wybrane fakty, obiekty i zjawiska oraz dotyczące ich metody i teorie wyjaśniające złożone zależności między nimi, stanowiące zaawansowaną wiedzę ogólną z zakresu dyscyplin naukowych lub artystycznych tworzących podstawy teoretyczne, uporządkowaną i podbudowaną teoretycznie wiedzę obejmującą kluczowe zagadnienia oraz wybrane zagadnienia z zakresu zaawansowanej wiedzy szczegółowej – właściwe dla programu kształcenia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P7S_WG-w pogłębionym stopniu charakter, miejsce i znaczenie nauk społecznych w systemie nauk oraz ich relacje do innych nauk</w:t>
            </w:r>
          </w:p>
        </w:tc>
      </w:tr>
      <w:tr w:rsidR="001348F0" w:rsidRPr="001348F0" w:rsidTr="001348F0">
        <w:trPr>
          <w:trHeight w:val="1272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Calibri" w:cs="Times New Roman"/>
                <w:sz w:val="22"/>
                <w:lang w:eastAsia="pl-PL"/>
              </w:rPr>
              <w:t>K_W47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Absolwent w pogłębionym zakresie zna i rozumie teorię i zjawiska związane z zapewnieniem zrównoważonego rozwoju środowiska przyrodniczego.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P7U_W- w pogłębiony sposób wybrane fakty, teorie, metody oraz złożone zależności między nimi, także w powiązaniu z innymi dziedzinami; różnorodne, złożone uwarunkowania i aksjologiczny kontekst prowadzonej działalności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P7S_WG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P7S_WG- w pogłębionym stopniu – wybrane fakty, obiekty i zjawiska oraz dotyczące ich metody i teorie wyjaśniające złożone zależności między nimi, stanowiące zaawansowaną wiedzę ogólną z zakresu dyscyplin naukowych lub artystycznych tworzących podstawy teoretyczne, uporządkowaną i podbudowaną teoretycznie wiedzę obejmującą kluczowe zagadnienia oraz wybrane zagadnienia z zakresu zaawansowanej wiedzy szczegółowej – właściwe dla programu kształcenia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P7S_WG-w pogłębionym stopniu teorie naukowe właściwe dla kierunku studiów oraz kierunki ich rozwoju, a także zaawansowaną metodologię badań</w:t>
            </w:r>
          </w:p>
        </w:tc>
      </w:tr>
      <w:tr w:rsidR="001348F0" w:rsidRPr="001348F0" w:rsidTr="001348F0">
        <w:trPr>
          <w:trHeight w:val="255"/>
        </w:trPr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Calibri" w:cs="Times New Roman"/>
                <w:sz w:val="22"/>
                <w:lang w:eastAsia="pl-PL"/>
              </w:rPr>
              <w:lastRenderedPageBreak/>
              <w:t>K_W48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Posiada uporządkowaną i poszerzoną wiedzę związaną z funkcjonowanie człowieka jako podmiotu konstytuującego struktury społeczne i środowiska naturalnego oraz zasady ich funkcjonowania.</w:t>
            </w:r>
          </w:p>
        </w:tc>
        <w:tc>
          <w:tcPr>
            <w:tcW w:w="31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P7U_W- w pogłębiony sposób wybrane fakty, teorie, metody oraz złożone zależności między nimi, także w powiązaniu z innymi dziedzinami; różnorodne, złożone uwarunkowania i aksjologiczny kontekst prowadzonej działalności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P7S_WG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P7S_WK- fundamentalne dylematy współczesnej cywilizacji ekonomiczne, prawne i inne uwarunkowania różnych rodzajów działań związanych z nadaną kwalifikacją, w tym zasady ochrony własności przemysłowej i prawa autorskiego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P7S_WG- w pogłębionym stopniu cechy człowieka jako twórcy kultury i podmiotu konstytuującego struktury społeczne oraz zasady ich funkcjonowania</w:t>
            </w:r>
          </w:p>
        </w:tc>
      </w:tr>
      <w:tr w:rsidR="001348F0" w:rsidRPr="001348F0" w:rsidTr="001348F0">
        <w:trPr>
          <w:trHeight w:val="796"/>
        </w:trPr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1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P7S_WK</w:t>
            </w: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</w:tr>
      <w:tr w:rsidR="001348F0" w:rsidRPr="001348F0" w:rsidTr="001348F0">
        <w:trPr>
          <w:trHeight w:val="148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Calibri" w:cs="Times New Roman"/>
                <w:sz w:val="22"/>
                <w:lang w:eastAsia="pl-PL"/>
              </w:rPr>
              <w:t>K_W49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Absolwent w zaawansowanym stopniu zna i  rozumie metody dotyczące zrównoważonego rozwoju środowiska naturalnego i jego wpływu na jakość życia.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P7U_W- w pogłębiony sposób wybrane fakty, teorie, metody oraz złożone zależności między nimi, także w powiązaniu z innymi dziedzinami; różnorodne, złożone uwarunkowania i aksjologiczny kontekst prowadzonej działalności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P7S_WG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P7S_WG- w pogłębionym stopniu – wybrane fakty, obiekty i zjawiska oraz dotyczące ich metody i teorie wyjaśniające złożone zależności między nimi, stanowiące zaawansowaną wiedzę ogólną z zakresu dyscyplin naukowych lub artystycznych tworzących podstawy teoretyczne, uporządkowaną i podbudowaną teoretycznie wiedzę obejmującą kluczowe zagadnienia oraz wybrane zagadnienia z zakresu zaawansowanej wiedzy szczegółowej – właściwe dla programu kształcenia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P7S_WG-w pogłębionym stopniu teorie naukowe właściwe dla kierunku studiów oraz kierunki ich rozwoju, a także zaawansowaną metodologię badań</w:t>
            </w:r>
          </w:p>
        </w:tc>
      </w:tr>
      <w:tr w:rsidR="001348F0" w:rsidRPr="001348F0" w:rsidTr="001348F0">
        <w:trPr>
          <w:trHeight w:val="255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UMIEJĘTNOŚCI: absolwent potrafi</w:t>
            </w:r>
          </w:p>
        </w:tc>
      </w:tr>
      <w:tr w:rsidR="001348F0" w:rsidRPr="001348F0" w:rsidTr="001348F0">
        <w:trPr>
          <w:trHeight w:val="1419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Times New Roman" w:cs="Times New Roman"/>
                <w:sz w:val="22"/>
                <w:lang w:eastAsia="pl-PL"/>
              </w:rPr>
              <w:t>K_U43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Absolwent potrafi wykorzystać wiedzę w krytycznej analizie zjawisk społecznych oraz w twórczej interpretacji i prezentacji wyników.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P7U_U- wykonywać zadania oraz formułować i rozwiązywać problemy, z wykorzystaniem nowej wiedzy, także z innych dziedzin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P7S_UW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P7S_UW- wykorzystywać posiadaną wiedzę –formułować i rozwiązywać złożone i nietypowe problemy i innowacyjnie wykonywać zadania w nieprzewidywalnych warunkach przez: 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>− właściwy dobór źródeł oraz informacji z nich pochodzących, dokonywanie oceny, krytycznej analizy, syntezy oraz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>twórczej interpretacji i prezentacji tych informacji,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>− dobór oraz stosowanie właściwych metod i narzędzi, w tym zaawansowanych technik informacyjno-komunikacyjnych (ICT)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P7S_UW-identyfikować, interpretować i wyjaśniać złożone zjawiska i procesy społeczne oraz relacje między nimi z wykorzystaniem wiedzy z dyscyplin naukowych właściwych dla kierunku studiów</w:t>
            </w:r>
          </w:p>
        </w:tc>
      </w:tr>
      <w:tr w:rsidR="001348F0" w:rsidRPr="001348F0" w:rsidTr="001348F0">
        <w:trPr>
          <w:trHeight w:val="1497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Times New Roman" w:cs="Times New Roman"/>
                <w:sz w:val="22"/>
                <w:lang w:eastAsia="pl-PL"/>
              </w:rPr>
              <w:t>K_U44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Potrafi formułować i interpretować zaawansowane i innowacyjne problemy dotyczące uwarunkowań działalności gospodarczej człowieka, w tym w zakresie aktywności rolnej i przyrodniczej.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P7U_U- komunikować się ze zróżnicowanymi kręgami odbiorców, odpowiednio uzasadniać stanowiska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P7S_UW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P7S_UW- wykorzystywać posiadaną wiedzę –formułować i rozwiązywać złożone i nietypowe problemy i innowacyjnie wykonywać zadania w nieprzewidywalnych warunkach przez: 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>− właściwy dobór źródeł oraz informacji z nich pochodzących, dokonywanie oceny, krytycznej analizy, syntezy oraz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>twórczej interpretacji i prezentacji tych informacji,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>− dobór oraz stosowanie właściwych metod i narzędzi, w tym zaawansowanych technik informacyjno-komunikacyjnych (ICT)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P7S_UW-identyfikować, interpretować i wyjaśniać złożone zjawiska i procesy społeczne oraz relacje między nimi z wykorzystaniem wiedzy z dyscyplin naukowych właściwych dla kierunku studiów</w:t>
            </w:r>
          </w:p>
        </w:tc>
      </w:tr>
      <w:tr w:rsidR="001348F0" w:rsidRPr="001348F0" w:rsidTr="001348F0">
        <w:trPr>
          <w:trHeight w:val="1419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Times New Roman" w:cs="Times New Roman"/>
                <w:sz w:val="22"/>
                <w:lang w:eastAsia="pl-PL"/>
              </w:rPr>
              <w:t>K_U45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Potrafi samodzielnie zaplanować oraz dobrać właściwe metody i narzędzia dla przeprowadzenia eksperymentów i pomiarów różnorodnych aspektów środowiska naturalnego.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P7U_U- wykonywać zadania oraz formułować i rozwiązywać problemy, z wykorzystaniem nowej wiedzy, także z innych dziedzin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P7S_UW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P7S_UW- wykorzystywać posiadaną wiedzę –formułować i rozwiązywać złożone i nietypowe problemy i innowacyjnie wykonywać zadania w nieprzewidywalnych warunkach przez: 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>− właściwy dobór źródeł oraz informacji z nich pochodzących, dokonywanie oceny, krytycznej analizy, syntezy oraz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>twórczej interpretacji i prezentacji tych informacji,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>− dobór oraz stosowanie właściwych metod i narzędzi, w tym zaawansowanych technik informacyjno-komunikacyjnych (ICT)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P7S_UW-  prawidłowo posługiwać się systemami normatywnymi przy rozwiązywaniu wybranych problemów z zakresu dyscyplin naukowych właściwych dla kierunku studiów, w odniesieniu do wybranych kategorii więzi społecznych lub wybranego rodzaju norm</w:t>
            </w:r>
          </w:p>
        </w:tc>
      </w:tr>
      <w:tr w:rsidR="001348F0" w:rsidRPr="001348F0" w:rsidTr="001348F0">
        <w:trPr>
          <w:trHeight w:val="1437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Times New Roman" w:cs="Times New Roman"/>
                <w:sz w:val="22"/>
                <w:lang w:eastAsia="pl-PL"/>
              </w:rPr>
              <w:t>K_U46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Potrafi samodzielnie gromadzić informacje i dane oraz stosować zaawansowane techniki w celu analizy złożonych zjawisk z zakresu nauk przyrodniczych.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P7U_U- wykonywać zadania oraz formułować i rozwiązywać problemy, z wykorzystaniem nowej wiedzy, także z innych dziedzin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P7S_UW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P7S_UW- wykorzystywać posiadaną wiedzę –formułować i rozwiązywać złożone i nietypowe problemy i innowacyjnie wykonywać zadania w nieprzewidywalnych warunkach przez: 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>− właściwy dobór źródeł oraz informacji z nich pochodzących, dokonywanie oceny, krytycznej analizy, syntezy oraz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>twórczej interpretacji i prezentacji tych informacji,</w:t>
            </w: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br/>
              <w:t>− dobór oraz stosowanie właściwych metod i narzędzi, w tym zaawansowanych technik informacyjno-komunikacyjnych (ICT)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P7S_UW-  analizować, prognozować i modelować złożone procesy społeczne z wykorzystaniem zaawansowanych metod i narzędzi dyscyplin naukowych właściwych dla kierunku studiów</w:t>
            </w:r>
          </w:p>
        </w:tc>
      </w:tr>
      <w:tr w:rsidR="001348F0" w:rsidRPr="001348F0" w:rsidTr="001348F0">
        <w:trPr>
          <w:trHeight w:val="255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348F0" w:rsidRPr="001348F0" w:rsidRDefault="001348F0" w:rsidP="001348F0">
            <w:pPr>
              <w:ind w:left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1348F0"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KOMPETENCJE SPOŁECZNE: absolwent jest gotów do</w:t>
            </w:r>
          </w:p>
        </w:tc>
      </w:tr>
      <w:tr w:rsidR="001348F0" w:rsidRPr="001348F0" w:rsidTr="001348F0">
        <w:trPr>
          <w:trHeight w:val="713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Calibri" w:cs="Times New Roman"/>
                <w:sz w:val="22"/>
                <w:lang w:eastAsia="pl-PL"/>
              </w:rPr>
              <w:lastRenderedPageBreak/>
              <w:t>K_K21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Absolwent jest gotów do wypełniania zobowiązań społecznych i organizowania działalności na rzecz środowiska społecznego.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P7U_K- podejmowania inicjatyw, krytycznej oceny siebie oraz zespołów i organizacji, w których uczestniczy; przewodzenia grupie i ponoszenia odpowiedzialności za nią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P7S_KO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P7S_KO- wypełniania zobowiązań społecznych, inspirowania i organizowania działalności na rzecz środowiska społecznego inicjowania działania na rzecz interesu publicznego; myślenia i działania w sposób przedsiębiorczy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Cs w:val="24"/>
                <w:lang w:eastAsia="pl-PL"/>
              </w:rPr>
            </w:pPr>
            <w:r w:rsidRPr="001348F0">
              <w:rPr>
                <w:rFonts w:eastAsia="Times New Roman" w:cs="Times New Roman"/>
                <w:szCs w:val="24"/>
                <w:lang w:eastAsia="pl-PL"/>
              </w:rPr>
              <w:t>Nie dotyczy</w:t>
            </w:r>
          </w:p>
        </w:tc>
      </w:tr>
      <w:tr w:rsidR="001348F0" w:rsidRPr="001348F0" w:rsidTr="001348F0">
        <w:trPr>
          <w:trHeight w:val="68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lang w:eastAsia="pl-PL"/>
              </w:rPr>
            </w:pPr>
            <w:r w:rsidRPr="001348F0">
              <w:rPr>
                <w:rFonts w:eastAsia="Calibri" w:cs="Times New Roman"/>
                <w:sz w:val="22"/>
                <w:lang w:eastAsia="pl-PL"/>
              </w:rPr>
              <w:t>K_K22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Jest gotów do uznawania znaczenia wiedzy w rozwiązywaniu problemów poznawczych i praktycznych.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Times New Roman" w:cs="Times New Roman"/>
                <w:sz w:val="16"/>
                <w:szCs w:val="16"/>
                <w:lang w:eastAsia="pl-PL"/>
              </w:rPr>
              <w:t>P7U_K- podejmowania inicjatyw, krytycznej oceny siebie oraz zespołów i organizacji, w których uczestniczy; przewodzenia grupie i ponoszenia odpowiedzialności za nią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P7S_KK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348F0">
              <w:rPr>
                <w:rFonts w:eastAsia="Calibri" w:cs="Times New Roman"/>
                <w:sz w:val="16"/>
                <w:szCs w:val="16"/>
                <w:lang w:eastAsia="pl-PL"/>
              </w:rPr>
              <w:t>P7S_KK-krytycznej oceny odbieranych treści uznawania znaczenia wiedzy w rozwiązywaniu problemów poznawczych i praktycznych.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8F0" w:rsidRPr="001348F0" w:rsidRDefault="001348F0" w:rsidP="001348F0">
            <w:pPr>
              <w:ind w:left="0"/>
              <w:rPr>
                <w:rFonts w:eastAsia="Times New Roman" w:cs="Times New Roman"/>
                <w:szCs w:val="24"/>
                <w:lang w:eastAsia="pl-PL"/>
              </w:rPr>
            </w:pPr>
            <w:r w:rsidRPr="001348F0">
              <w:rPr>
                <w:rFonts w:eastAsia="Times New Roman" w:cs="Times New Roman"/>
                <w:szCs w:val="24"/>
                <w:lang w:eastAsia="pl-PL"/>
              </w:rPr>
              <w:t>Nie dotyczy</w:t>
            </w:r>
          </w:p>
        </w:tc>
      </w:tr>
    </w:tbl>
    <w:p w:rsidR="00044F62" w:rsidRPr="00044F62" w:rsidRDefault="00044F62" w:rsidP="00044F62">
      <w:pPr>
        <w:ind w:left="0"/>
        <w:rPr>
          <w:b/>
          <w:sz w:val="16"/>
          <w:szCs w:val="16"/>
          <w:u w:val="single"/>
        </w:rPr>
      </w:pPr>
      <w:r w:rsidRPr="00044F62">
        <w:rPr>
          <w:b/>
          <w:sz w:val="16"/>
          <w:szCs w:val="16"/>
          <w:u w:val="single"/>
        </w:rPr>
        <w:t>objaśnienia</w:t>
      </w:r>
    </w:p>
    <w:p w:rsidR="00C74B98" w:rsidRDefault="00044F62" w:rsidP="00044F62">
      <w:pPr>
        <w:ind w:left="0"/>
        <w:rPr>
          <w:color w:val="000000" w:themeColor="text1"/>
          <w:sz w:val="16"/>
          <w:szCs w:val="16"/>
        </w:rPr>
      </w:pPr>
      <w:r w:rsidRPr="007331F6">
        <w:rPr>
          <w:color w:val="000000" w:themeColor="text1"/>
          <w:sz w:val="16"/>
          <w:szCs w:val="16"/>
        </w:rPr>
        <w:t xml:space="preserve">ogólna liczba kierunkowych efektów kształcenia – zaleca się zdefiniowanie około </w:t>
      </w:r>
      <w:r w:rsidR="00513F7B">
        <w:rPr>
          <w:color w:val="000000" w:themeColor="text1"/>
          <w:sz w:val="16"/>
          <w:szCs w:val="16"/>
        </w:rPr>
        <w:t>30 efektów kształcenia dla studiów I stopnia oraz około 20 efektów kształcenia dla studiów II stopnia</w:t>
      </w:r>
      <w:r w:rsidRPr="007331F6">
        <w:rPr>
          <w:color w:val="000000" w:themeColor="text1"/>
          <w:sz w:val="16"/>
          <w:szCs w:val="16"/>
        </w:rPr>
        <w:t>, w proporcj</w:t>
      </w:r>
      <w:r w:rsidR="00127363">
        <w:rPr>
          <w:color w:val="000000" w:themeColor="text1"/>
          <w:sz w:val="16"/>
          <w:szCs w:val="16"/>
        </w:rPr>
        <w:t>i</w:t>
      </w:r>
      <w:r w:rsidRPr="007331F6">
        <w:rPr>
          <w:color w:val="000000" w:themeColor="text1"/>
          <w:sz w:val="16"/>
          <w:szCs w:val="16"/>
        </w:rPr>
        <w:t xml:space="preserve"> poszczególnych kategorii </w:t>
      </w:r>
      <w:r w:rsidR="00127363">
        <w:rPr>
          <w:color w:val="000000" w:themeColor="text1"/>
          <w:sz w:val="16"/>
          <w:szCs w:val="16"/>
        </w:rPr>
        <w:t>zbliżonej</w:t>
      </w:r>
      <w:r w:rsidRPr="007331F6">
        <w:rPr>
          <w:color w:val="000000" w:themeColor="text1"/>
          <w:sz w:val="16"/>
          <w:szCs w:val="16"/>
        </w:rPr>
        <w:t xml:space="preserve"> do 2:2:1 (W:U:KS)</w:t>
      </w:r>
      <w:r w:rsidR="00010215">
        <w:rPr>
          <w:color w:val="000000" w:themeColor="text1"/>
          <w:sz w:val="16"/>
          <w:szCs w:val="16"/>
        </w:rPr>
        <w:t>,</w:t>
      </w:r>
    </w:p>
    <w:p w:rsidR="005B49AA" w:rsidRDefault="00C74B98" w:rsidP="00044F62">
      <w:pPr>
        <w:ind w:left="0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>w opisie efektów kształcenia należy uwzględnić charakterystyki I i II stopnia PRK  oraz efekty kształcenia w zakresie znajomości języka obcego</w:t>
      </w:r>
    </w:p>
    <w:p w:rsidR="000C7F34" w:rsidRPr="007331F6" w:rsidRDefault="00044F62" w:rsidP="007331F6">
      <w:pPr>
        <w:pStyle w:val="Akapitzlist"/>
        <w:numPr>
          <w:ilvl w:val="0"/>
          <w:numId w:val="4"/>
        </w:numPr>
        <w:ind w:left="142" w:hanging="142"/>
        <w:rPr>
          <w:color w:val="000000" w:themeColor="text1"/>
          <w:sz w:val="16"/>
          <w:szCs w:val="16"/>
        </w:rPr>
      </w:pPr>
      <w:r w:rsidRPr="007331F6">
        <w:rPr>
          <w:color w:val="000000" w:themeColor="text1"/>
          <w:sz w:val="16"/>
          <w:szCs w:val="16"/>
        </w:rPr>
        <w:t xml:space="preserve">pozostawić odpowiednio: poziom 6 –w przypadku studiów I </w:t>
      </w:r>
      <w:r w:rsidR="0056586B">
        <w:rPr>
          <w:color w:val="000000" w:themeColor="text1"/>
          <w:sz w:val="16"/>
          <w:szCs w:val="16"/>
        </w:rPr>
        <w:t>stopnia albo</w:t>
      </w:r>
      <w:r w:rsidRPr="007331F6">
        <w:rPr>
          <w:color w:val="000000" w:themeColor="text1"/>
          <w:sz w:val="16"/>
          <w:szCs w:val="16"/>
        </w:rPr>
        <w:t xml:space="preserve"> poziom 7 – w przypadku studiów II stopnia ,</w:t>
      </w:r>
    </w:p>
    <w:p w:rsidR="00644047" w:rsidRDefault="00644047" w:rsidP="00644047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  <w:r w:rsidRPr="00CF135C">
        <w:rPr>
          <w:color w:val="000000" w:themeColor="text1"/>
          <w:sz w:val="16"/>
          <w:szCs w:val="16"/>
          <w:vertAlign w:val="superscript"/>
        </w:rPr>
        <w:t>2</w:t>
      </w:r>
      <w:r w:rsidRPr="007331F6">
        <w:rPr>
          <w:color w:val="000000" w:themeColor="text1"/>
          <w:sz w:val="16"/>
          <w:szCs w:val="16"/>
        </w:rPr>
        <w:t xml:space="preserve"> odnieść do </w:t>
      </w:r>
      <w:r w:rsidRPr="007331F6">
        <w:rPr>
          <w:rFonts w:cs="Times New Roman"/>
          <w:color w:val="000000" w:themeColor="text1"/>
          <w:sz w:val="16"/>
          <w:szCs w:val="16"/>
        </w:rPr>
        <w:t xml:space="preserve">uniwersalnej charakterystyki I stopnia </w:t>
      </w:r>
      <w:r w:rsidR="007331F6" w:rsidRPr="007331F6">
        <w:rPr>
          <w:rFonts w:cs="Times New Roman"/>
          <w:color w:val="000000" w:themeColor="text1"/>
          <w:sz w:val="16"/>
          <w:szCs w:val="16"/>
        </w:rPr>
        <w:t xml:space="preserve">odpowiednio: </w:t>
      </w:r>
      <w:r w:rsidRPr="007331F6">
        <w:rPr>
          <w:rFonts w:cs="Times New Roman"/>
          <w:color w:val="000000" w:themeColor="text1"/>
          <w:sz w:val="16"/>
          <w:szCs w:val="16"/>
        </w:rPr>
        <w:t xml:space="preserve">poziomu 6 PRK (studia I stopnia) albo </w:t>
      </w:r>
      <w:r w:rsidR="007331F6" w:rsidRPr="007331F6">
        <w:rPr>
          <w:rFonts w:cs="Times New Roman"/>
          <w:color w:val="000000" w:themeColor="text1"/>
          <w:sz w:val="16"/>
          <w:szCs w:val="16"/>
        </w:rPr>
        <w:t xml:space="preserve">poziomu </w:t>
      </w:r>
      <w:r w:rsidRPr="007331F6">
        <w:rPr>
          <w:rFonts w:cs="Times New Roman"/>
          <w:color w:val="000000" w:themeColor="text1"/>
          <w:sz w:val="16"/>
          <w:szCs w:val="16"/>
        </w:rPr>
        <w:t>7 PRK (studia II stopnia),</w:t>
      </w:r>
      <w:r w:rsidR="007331F6" w:rsidRPr="007331F6">
        <w:rPr>
          <w:rFonts w:cs="Times New Roman"/>
          <w:color w:val="000000" w:themeColor="text1"/>
          <w:sz w:val="16"/>
          <w:szCs w:val="16"/>
        </w:rPr>
        <w:t xml:space="preserve"> określonej załącznikiem do </w:t>
      </w:r>
      <w:r w:rsidRPr="007331F6">
        <w:rPr>
          <w:rFonts w:cs="Times New Roman"/>
          <w:color w:val="000000" w:themeColor="text1"/>
          <w:sz w:val="16"/>
          <w:szCs w:val="16"/>
        </w:rPr>
        <w:t xml:space="preserve"> </w:t>
      </w:r>
      <w:r w:rsidR="007331F6" w:rsidRPr="007331F6">
        <w:rPr>
          <w:rFonts w:cs="Times New Roman"/>
          <w:bCs/>
          <w:i/>
          <w:iCs/>
          <w:color w:val="000000" w:themeColor="text1"/>
          <w:sz w:val="16"/>
          <w:szCs w:val="16"/>
        </w:rPr>
        <w:t xml:space="preserve">ustawy z </w:t>
      </w:r>
      <w:r w:rsidR="007331F6" w:rsidRPr="007331F6">
        <w:rPr>
          <w:color w:val="000000" w:themeColor="text1"/>
          <w:sz w:val="16"/>
          <w:szCs w:val="16"/>
        </w:rPr>
        <w:t xml:space="preserve">dnia 22 grudnia 2015 r. </w:t>
      </w:r>
      <w:r w:rsidR="007331F6" w:rsidRPr="007331F6">
        <w:rPr>
          <w:i/>
          <w:color w:val="000000" w:themeColor="text1"/>
          <w:sz w:val="16"/>
          <w:szCs w:val="16"/>
        </w:rPr>
        <w:t>o Zintegrowanym Systemie Kwalifikacji</w:t>
      </w:r>
      <w:r w:rsidR="007331F6" w:rsidRPr="007331F6">
        <w:rPr>
          <w:color w:val="000000" w:themeColor="text1"/>
          <w:sz w:val="16"/>
          <w:szCs w:val="16"/>
        </w:rPr>
        <w:t xml:space="preserve"> (Dz. U. z 2016 r. poz. 64 i 1010</w:t>
      </w:r>
      <w:r w:rsidR="00127363">
        <w:rPr>
          <w:color w:val="000000" w:themeColor="text1"/>
          <w:sz w:val="16"/>
          <w:szCs w:val="16"/>
        </w:rPr>
        <w:t xml:space="preserve">) – należy wskazać jedynie odpowiedni kod, </w:t>
      </w:r>
    </w:p>
    <w:p w:rsidR="007331F6" w:rsidRDefault="007331F6" w:rsidP="00644047">
      <w:pPr>
        <w:pStyle w:val="Akapitzlist1"/>
        <w:spacing w:after="0" w:line="240" w:lineRule="auto"/>
        <w:ind w:left="0"/>
        <w:jc w:val="both"/>
        <w:rPr>
          <w:color w:val="FF0000"/>
          <w:sz w:val="20"/>
          <w:szCs w:val="20"/>
        </w:rPr>
      </w:pPr>
      <w:r w:rsidRPr="00CF135C">
        <w:rPr>
          <w:rFonts w:cs="Times New Roman"/>
          <w:color w:val="000000" w:themeColor="text1"/>
          <w:sz w:val="16"/>
          <w:szCs w:val="16"/>
          <w:vertAlign w:val="superscript"/>
        </w:rPr>
        <w:t>3</w:t>
      </w:r>
      <w:r>
        <w:rPr>
          <w:rFonts w:cs="Times New Roman"/>
          <w:color w:val="000000" w:themeColor="text1"/>
          <w:sz w:val="16"/>
          <w:szCs w:val="16"/>
        </w:rPr>
        <w:t xml:space="preserve"> </w:t>
      </w:r>
      <w:r w:rsidRPr="00CF135C">
        <w:rPr>
          <w:rFonts w:cs="Times New Roman"/>
          <w:color w:val="000000" w:themeColor="text1"/>
          <w:sz w:val="16"/>
          <w:szCs w:val="16"/>
        </w:rPr>
        <w:t xml:space="preserve">odnieść do charakterystyk II stopnia </w:t>
      </w:r>
      <w:r w:rsidR="002831D3">
        <w:rPr>
          <w:rFonts w:cs="Times New Roman"/>
          <w:color w:val="000000" w:themeColor="text1"/>
          <w:sz w:val="16"/>
          <w:szCs w:val="16"/>
        </w:rPr>
        <w:t xml:space="preserve">odpowiedniego poziomu PRK, </w:t>
      </w:r>
      <w:r w:rsidRPr="00CF135C">
        <w:rPr>
          <w:rFonts w:cs="Times New Roman"/>
          <w:color w:val="000000" w:themeColor="text1"/>
          <w:sz w:val="16"/>
          <w:szCs w:val="16"/>
        </w:rPr>
        <w:t>określon</w:t>
      </w:r>
      <w:r w:rsidR="00E16EF9">
        <w:rPr>
          <w:rFonts w:cs="Times New Roman"/>
          <w:color w:val="000000" w:themeColor="text1"/>
          <w:sz w:val="16"/>
          <w:szCs w:val="16"/>
        </w:rPr>
        <w:t>ych</w:t>
      </w:r>
      <w:r w:rsidR="00CF135C" w:rsidRPr="00CF135C">
        <w:rPr>
          <w:rFonts w:cs="Times New Roman"/>
          <w:color w:val="000000" w:themeColor="text1"/>
          <w:sz w:val="16"/>
          <w:szCs w:val="16"/>
        </w:rPr>
        <w:t xml:space="preserve"> załącznikiem do </w:t>
      </w:r>
      <w:r w:rsidRPr="00CF135C">
        <w:rPr>
          <w:rFonts w:cs="Times New Roman"/>
          <w:color w:val="000000" w:themeColor="text1"/>
          <w:sz w:val="16"/>
          <w:szCs w:val="16"/>
        </w:rPr>
        <w:t xml:space="preserve"> </w:t>
      </w:r>
      <w:r w:rsidR="00CF135C" w:rsidRPr="00CF135C">
        <w:rPr>
          <w:sz w:val="16"/>
          <w:szCs w:val="16"/>
        </w:rPr>
        <w:t xml:space="preserve">rozporządzenie </w:t>
      </w:r>
      <w:r w:rsidR="00E16EF9">
        <w:rPr>
          <w:sz w:val="16"/>
          <w:szCs w:val="16"/>
        </w:rPr>
        <w:t xml:space="preserve">MNiSW </w:t>
      </w:r>
      <w:r w:rsidR="00CF135C" w:rsidRPr="00E16EF9">
        <w:rPr>
          <w:color w:val="000000" w:themeColor="text1"/>
          <w:sz w:val="16"/>
          <w:szCs w:val="16"/>
        </w:rPr>
        <w:t>z dnia 26 września 2016 r. w sprawie charakterystyk II stopnia Polskiej Ramy Kwalifikacji typowych dla kwalifikacji uzyskiwanych w ramach szkolnictwa wyższego po uzyskaniu kwalifikacji pełnej na poziomie 4 – poziomy 6–8</w:t>
      </w:r>
      <w:r w:rsidR="00E16EF9" w:rsidRPr="00E16EF9">
        <w:rPr>
          <w:color w:val="000000" w:themeColor="text1"/>
          <w:sz w:val="16"/>
          <w:szCs w:val="16"/>
        </w:rPr>
        <w:t xml:space="preserve"> (Dz. U. 2016. Poz. 1594)</w:t>
      </w:r>
      <w:r w:rsidR="00E16EF9">
        <w:rPr>
          <w:color w:val="FF0000"/>
          <w:sz w:val="20"/>
          <w:szCs w:val="20"/>
        </w:rPr>
        <w:t xml:space="preserve">      </w:t>
      </w:r>
      <w:r w:rsidR="00E16EF9" w:rsidRPr="002D7ACE">
        <w:rPr>
          <w:color w:val="FF0000"/>
          <w:sz w:val="20"/>
          <w:szCs w:val="20"/>
        </w:rPr>
        <w:t xml:space="preserve"> </w:t>
      </w:r>
    </w:p>
    <w:p w:rsidR="00E75756" w:rsidRDefault="00E16EF9" w:rsidP="00644047">
      <w:pPr>
        <w:pStyle w:val="Akapitzlist1"/>
        <w:spacing w:after="0" w:line="240" w:lineRule="auto"/>
        <w:ind w:left="0"/>
        <w:jc w:val="both"/>
        <w:rPr>
          <w:rFonts w:cs="Times New Roman"/>
          <w:color w:val="000000" w:themeColor="text1"/>
          <w:sz w:val="16"/>
          <w:szCs w:val="16"/>
        </w:rPr>
      </w:pPr>
      <w:r w:rsidRPr="00E75756">
        <w:rPr>
          <w:rFonts w:cs="Times New Roman"/>
          <w:color w:val="000000" w:themeColor="text1"/>
          <w:sz w:val="16"/>
          <w:szCs w:val="16"/>
          <w:vertAlign w:val="superscript"/>
        </w:rPr>
        <w:t>4</w:t>
      </w:r>
      <w:r>
        <w:rPr>
          <w:rFonts w:cs="Times New Roman"/>
          <w:color w:val="000000" w:themeColor="text1"/>
          <w:sz w:val="16"/>
          <w:szCs w:val="16"/>
        </w:rPr>
        <w:t xml:space="preserve"> wskazać kod składni</w:t>
      </w:r>
      <w:r w:rsidR="002831D3">
        <w:rPr>
          <w:rFonts w:cs="Times New Roman"/>
          <w:color w:val="000000" w:themeColor="text1"/>
          <w:sz w:val="16"/>
          <w:szCs w:val="16"/>
        </w:rPr>
        <w:t xml:space="preserve">ka opisu </w:t>
      </w:r>
      <w:r>
        <w:rPr>
          <w:rFonts w:cs="Times New Roman"/>
          <w:color w:val="000000" w:themeColor="text1"/>
          <w:sz w:val="16"/>
          <w:szCs w:val="16"/>
        </w:rPr>
        <w:t>okre</w:t>
      </w:r>
      <w:r w:rsidR="00E75756">
        <w:rPr>
          <w:rFonts w:cs="Times New Roman"/>
          <w:color w:val="000000" w:themeColor="text1"/>
          <w:sz w:val="16"/>
          <w:szCs w:val="16"/>
        </w:rPr>
        <w:t>ś</w:t>
      </w:r>
      <w:r>
        <w:rPr>
          <w:rFonts w:cs="Times New Roman"/>
          <w:color w:val="000000" w:themeColor="text1"/>
          <w:sz w:val="16"/>
          <w:szCs w:val="16"/>
        </w:rPr>
        <w:t xml:space="preserve">lony załącznikiem, o którym mowa </w:t>
      </w:r>
      <w:r w:rsidR="00E75756">
        <w:rPr>
          <w:rFonts w:cs="Times New Roman"/>
          <w:color w:val="000000" w:themeColor="text1"/>
          <w:sz w:val="16"/>
          <w:szCs w:val="16"/>
        </w:rPr>
        <w:t xml:space="preserve">w odnośniku nr </w:t>
      </w:r>
      <w:r w:rsidR="00E75756" w:rsidRPr="00E75756">
        <w:rPr>
          <w:rFonts w:cs="Times New Roman"/>
          <w:color w:val="000000" w:themeColor="text1"/>
          <w:sz w:val="16"/>
          <w:szCs w:val="16"/>
          <w:vertAlign w:val="superscript"/>
        </w:rPr>
        <w:t>3</w:t>
      </w:r>
      <w:r w:rsidR="00E75756">
        <w:rPr>
          <w:rFonts w:cs="Times New Roman"/>
          <w:color w:val="000000" w:themeColor="text1"/>
          <w:sz w:val="16"/>
          <w:szCs w:val="16"/>
          <w:vertAlign w:val="superscript"/>
        </w:rPr>
        <w:t xml:space="preserve"> </w:t>
      </w:r>
    </w:p>
    <w:p w:rsidR="00E16EF9" w:rsidRPr="008711B8" w:rsidRDefault="00E75756" w:rsidP="00644047">
      <w:pPr>
        <w:pStyle w:val="Akapitzlist1"/>
        <w:spacing w:after="0" w:line="240" w:lineRule="auto"/>
        <w:ind w:left="0"/>
        <w:jc w:val="both"/>
        <w:rPr>
          <w:rFonts w:cs="Times New Roman"/>
          <w:color w:val="000000" w:themeColor="text1"/>
          <w:sz w:val="16"/>
          <w:szCs w:val="16"/>
        </w:rPr>
      </w:pPr>
      <w:r w:rsidRPr="002831D3">
        <w:rPr>
          <w:rFonts w:cs="Times New Roman"/>
          <w:color w:val="000000" w:themeColor="text1"/>
          <w:sz w:val="16"/>
          <w:szCs w:val="16"/>
          <w:vertAlign w:val="superscript"/>
        </w:rPr>
        <w:t xml:space="preserve">5 </w:t>
      </w:r>
      <w:r w:rsidR="002831D3">
        <w:rPr>
          <w:rFonts w:cs="Times New Roman"/>
          <w:color w:val="000000" w:themeColor="text1"/>
          <w:sz w:val="16"/>
          <w:szCs w:val="16"/>
        </w:rPr>
        <w:t xml:space="preserve">uwzględnić wspólne dla wszystkich obszarów efekty zawarte w części I załącznika, o którym mowa w odnośniku nr </w:t>
      </w:r>
      <w:r w:rsidR="002831D3" w:rsidRPr="00E75756">
        <w:rPr>
          <w:rFonts w:cs="Times New Roman"/>
          <w:color w:val="000000" w:themeColor="text1"/>
          <w:sz w:val="16"/>
          <w:szCs w:val="16"/>
          <w:vertAlign w:val="superscript"/>
        </w:rPr>
        <w:t>3</w:t>
      </w:r>
      <w:r w:rsidR="008711B8">
        <w:rPr>
          <w:rFonts w:cs="Times New Roman"/>
          <w:color w:val="000000" w:themeColor="text1"/>
          <w:sz w:val="16"/>
          <w:szCs w:val="16"/>
        </w:rPr>
        <w:t xml:space="preserve">, należy dążyć do uwzględnienia wszystkich efektów wyszczególnionych w części I dla danego poziomu PRK, </w:t>
      </w:r>
    </w:p>
    <w:p w:rsidR="002831D3" w:rsidRDefault="008711B8" w:rsidP="002831D3">
      <w:pPr>
        <w:pStyle w:val="Akapitzlist1"/>
        <w:spacing w:after="0" w:line="240" w:lineRule="auto"/>
        <w:ind w:left="0"/>
        <w:jc w:val="both"/>
        <w:rPr>
          <w:rFonts w:cs="Times New Roman"/>
          <w:color w:val="000000" w:themeColor="text1"/>
          <w:sz w:val="16"/>
          <w:szCs w:val="16"/>
        </w:rPr>
      </w:pPr>
      <w:r>
        <w:rPr>
          <w:rFonts w:cs="Times New Roman"/>
          <w:color w:val="000000" w:themeColor="text1"/>
          <w:sz w:val="16"/>
          <w:szCs w:val="16"/>
          <w:vertAlign w:val="superscript"/>
        </w:rPr>
        <w:t>6</w:t>
      </w:r>
      <w:r w:rsidR="002831D3">
        <w:rPr>
          <w:rFonts w:cs="Times New Roman"/>
          <w:color w:val="000000" w:themeColor="text1"/>
          <w:sz w:val="16"/>
          <w:szCs w:val="16"/>
        </w:rPr>
        <w:t>uwzględnić</w:t>
      </w:r>
      <w:r>
        <w:rPr>
          <w:rFonts w:cs="Times New Roman"/>
          <w:color w:val="000000" w:themeColor="text1"/>
          <w:sz w:val="16"/>
          <w:szCs w:val="16"/>
        </w:rPr>
        <w:t xml:space="preserve"> efekty</w:t>
      </w:r>
      <w:r w:rsidR="002831D3">
        <w:rPr>
          <w:rFonts w:cs="Times New Roman"/>
          <w:color w:val="000000" w:themeColor="text1"/>
          <w:sz w:val="16"/>
          <w:szCs w:val="16"/>
        </w:rPr>
        <w:t xml:space="preserve"> adekwatne do obszaru / </w:t>
      </w:r>
      <w:r>
        <w:rPr>
          <w:rFonts w:cs="Times New Roman"/>
          <w:color w:val="000000" w:themeColor="text1"/>
          <w:sz w:val="16"/>
          <w:szCs w:val="16"/>
        </w:rPr>
        <w:t xml:space="preserve">-ów, do których przyporządkowano kierunek studiów, zawarte w części II </w:t>
      </w:r>
      <w:r w:rsidR="002831D3">
        <w:rPr>
          <w:rFonts w:cs="Times New Roman"/>
          <w:color w:val="000000" w:themeColor="text1"/>
          <w:sz w:val="16"/>
          <w:szCs w:val="16"/>
        </w:rPr>
        <w:t xml:space="preserve">załącznika, o którym mowa w odnośniku nr </w:t>
      </w:r>
      <w:r w:rsidR="002831D3" w:rsidRPr="00E75756">
        <w:rPr>
          <w:rFonts w:cs="Times New Roman"/>
          <w:color w:val="000000" w:themeColor="text1"/>
          <w:sz w:val="16"/>
          <w:szCs w:val="16"/>
          <w:vertAlign w:val="superscript"/>
        </w:rPr>
        <w:t>3</w:t>
      </w:r>
      <w:r>
        <w:rPr>
          <w:rFonts w:cs="Times New Roman"/>
          <w:color w:val="000000" w:themeColor="text1"/>
          <w:sz w:val="16"/>
          <w:szCs w:val="16"/>
          <w:vertAlign w:val="superscript"/>
        </w:rPr>
        <w:t xml:space="preserve"> </w:t>
      </w:r>
      <w:r w:rsidRPr="008711B8">
        <w:rPr>
          <w:rFonts w:cs="Times New Roman"/>
          <w:color w:val="000000" w:themeColor="text1"/>
          <w:sz w:val="16"/>
          <w:szCs w:val="16"/>
        </w:rPr>
        <w:t>(w</w:t>
      </w:r>
      <w:r>
        <w:rPr>
          <w:rFonts w:cs="Times New Roman"/>
          <w:color w:val="000000" w:themeColor="text1"/>
          <w:sz w:val="16"/>
          <w:szCs w:val="16"/>
        </w:rPr>
        <w:t xml:space="preserve"> przypadku kierunków studiów przyporządkowanych do więcej niż jednego obszaru kształcenia dodać kolumny dla kolejnego obszaru i wskazać nazwy obszarów w ich nagłówkach, w razie potrzeby opis przedstawić na formacie A3), należy dążyć do uwzględnienia wszystkich efektów wyszczególnionych w cz</w:t>
      </w:r>
      <w:r w:rsidR="000865F0">
        <w:rPr>
          <w:rFonts w:cs="Times New Roman"/>
          <w:color w:val="000000" w:themeColor="text1"/>
          <w:sz w:val="16"/>
          <w:szCs w:val="16"/>
        </w:rPr>
        <w:t>ęści II dla danego poziomu PRK oraz</w:t>
      </w:r>
      <w:r w:rsidR="00B52EA3">
        <w:rPr>
          <w:rFonts w:cs="Times New Roman"/>
          <w:color w:val="000000" w:themeColor="text1"/>
          <w:sz w:val="16"/>
          <w:szCs w:val="16"/>
        </w:rPr>
        <w:t xml:space="preserve"> odpowiednio dla danego obszaru</w:t>
      </w:r>
      <w:r w:rsidR="0056586B">
        <w:rPr>
          <w:rFonts w:cs="Times New Roman"/>
          <w:color w:val="000000" w:themeColor="text1"/>
          <w:sz w:val="16"/>
          <w:szCs w:val="16"/>
        </w:rPr>
        <w:t xml:space="preserve"> i profilu kształcenia</w:t>
      </w:r>
    </w:p>
    <w:p w:rsidR="00E874E8" w:rsidRPr="007331F6" w:rsidRDefault="00E874E8" w:rsidP="002831D3">
      <w:pPr>
        <w:pStyle w:val="Akapitzlist1"/>
        <w:spacing w:after="0" w:line="240" w:lineRule="auto"/>
        <w:ind w:left="0"/>
        <w:jc w:val="both"/>
        <w:rPr>
          <w:rFonts w:cs="Times New Roman"/>
          <w:color w:val="000000" w:themeColor="text1"/>
          <w:sz w:val="16"/>
          <w:szCs w:val="16"/>
        </w:rPr>
      </w:pPr>
      <w:r w:rsidRPr="00E874E8">
        <w:rPr>
          <w:rFonts w:cs="Times New Roman"/>
          <w:color w:val="000000" w:themeColor="text1"/>
          <w:sz w:val="16"/>
          <w:szCs w:val="16"/>
          <w:vertAlign w:val="superscript"/>
        </w:rPr>
        <w:t>7</w:t>
      </w:r>
      <w:r>
        <w:rPr>
          <w:rFonts w:cs="Times New Roman"/>
          <w:color w:val="000000" w:themeColor="text1"/>
          <w:sz w:val="16"/>
          <w:szCs w:val="16"/>
        </w:rPr>
        <w:t xml:space="preserve"> w przypadku studiów kończących się nadaniem tytułu zawodowego inż., mgr inż. lub równorzędnego – uwzględnić </w:t>
      </w:r>
      <w:r w:rsidRPr="00E874E8">
        <w:rPr>
          <w:rFonts w:cs="Times New Roman"/>
          <w:color w:val="000000" w:themeColor="text1"/>
          <w:sz w:val="16"/>
          <w:szCs w:val="16"/>
          <w:u w:val="single"/>
        </w:rPr>
        <w:t>w pełnym zakresie</w:t>
      </w:r>
      <w:r>
        <w:rPr>
          <w:rFonts w:cs="Times New Roman"/>
          <w:color w:val="000000" w:themeColor="text1"/>
          <w:sz w:val="16"/>
          <w:szCs w:val="16"/>
          <w:u w:val="single"/>
        </w:rPr>
        <w:t xml:space="preserve">, </w:t>
      </w:r>
      <w:r w:rsidRPr="00E874E8">
        <w:rPr>
          <w:rFonts w:cs="Times New Roman"/>
          <w:color w:val="000000" w:themeColor="text1"/>
          <w:sz w:val="16"/>
          <w:szCs w:val="16"/>
        </w:rPr>
        <w:t>odpowiednio dla danego poziomu PRK</w:t>
      </w:r>
      <w:r>
        <w:rPr>
          <w:rFonts w:cs="Times New Roman"/>
          <w:color w:val="000000" w:themeColor="text1"/>
          <w:sz w:val="16"/>
          <w:szCs w:val="16"/>
        </w:rPr>
        <w:t xml:space="preserve"> charakterystykę kwalifikacji obejmujących kompetencje inżynierskie określone w części III załącznika, o którym mowa w odnośniku nr </w:t>
      </w:r>
      <w:r w:rsidRPr="00E75756">
        <w:rPr>
          <w:rFonts w:cs="Times New Roman"/>
          <w:color w:val="000000" w:themeColor="text1"/>
          <w:sz w:val="16"/>
          <w:szCs w:val="16"/>
          <w:vertAlign w:val="superscript"/>
        </w:rPr>
        <w:t>3</w:t>
      </w:r>
      <w:r w:rsidR="000865F0">
        <w:rPr>
          <w:rFonts w:cs="Times New Roman"/>
          <w:color w:val="000000" w:themeColor="text1"/>
          <w:sz w:val="16"/>
          <w:szCs w:val="16"/>
        </w:rPr>
        <w:t>, kolumnę należy usunąć jeśli absolwentom nadawany jest tytuł zawodowy inny niż inż., mgr inż. lub równorzędny</w:t>
      </w:r>
      <w:r w:rsidR="00447B57">
        <w:rPr>
          <w:rFonts w:cs="Times New Roman"/>
          <w:color w:val="000000" w:themeColor="text1"/>
          <w:sz w:val="16"/>
          <w:szCs w:val="16"/>
        </w:rPr>
        <w:t xml:space="preserve"> </w:t>
      </w:r>
    </w:p>
    <w:p w:rsidR="00044F62" w:rsidRPr="00044F62" w:rsidRDefault="00044F62" w:rsidP="00044F62">
      <w:pPr>
        <w:ind w:left="0"/>
        <w:rPr>
          <w:sz w:val="16"/>
          <w:szCs w:val="16"/>
        </w:rPr>
      </w:pPr>
    </w:p>
    <w:p w:rsidR="000C7F34" w:rsidRPr="005B49AA" w:rsidRDefault="005B49AA" w:rsidP="005B49AA">
      <w:pPr>
        <w:ind w:left="0"/>
        <w:rPr>
          <w:b/>
          <w:sz w:val="16"/>
          <w:szCs w:val="16"/>
          <w:u w:val="single"/>
        </w:rPr>
      </w:pPr>
      <w:r>
        <w:rPr>
          <w:b/>
          <w:sz w:val="16"/>
          <w:szCs w:val="16"/>
          <w:u w:val="single"/>
        </w:rPr>
        <w:t>s</w:t>
      </w:r>
      <w:r w:rsidRPr="005B49AA">
        <w:rPr>
          <w:b/>
          <w:sz w:val="16"/>
          <w:szCs w:val="16"/>
          <w:u w:val="single"/>
        </w:rPr>
        <w:t>ymbole kierunkowych efektów kształcenia</w:t>
      </w:r>
    </w:p>
    <w:p w:rsidR="005B49AA" w:rsidRPr="005B49A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5B49AA">
        <w:rPr>
          <w:sz w:val="16"/>
          <w:szCs w:val="16"/>
        </w:rPr>
        <w:t xml:space="preserve">K (pierwsza litera) – kierunkowy efekt kształcenia  </w:t>
      </w:r>
    </w:p>
    <w:p w:rsidR="005B49AA" w:rsidRPr="005B49A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5B49AA">
        <w:rPr>
          <w:sz w:val="16"/>
          <w:szCs w:val="16"/>
        </w:rPr>
        <w:t>W – wiedza</w:t>
      </w:r>
    </w:p>
    <w:p w:rsidR="005B49AA" w:rsidRPr="005B49A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5B49AA">
        <w:rPr>
          <w:sz w:val="16"/>
          <w:szCs w:val="16"/>
        </w:rPr>
        <w:t>U – umiejętności</w:t>
      </w:r>
    </w:p>
    <w:p w:rsidR="005B49AA" w:rsidRPr="005B49AA" w:rsidRDefault="005B49AA" w:rsidP="005B49AA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5B49AA">
        <w:rPr>
          <w:sz w:val="16"/>
          <w:szCs w:val="16"/>
        </w:rPr>
        <w:t>K – kompetencje społeczne</w:t>
      </w:r>
    </w:p>
    <w:p w:rsidR="006A3605" w:rsidRPr="001348F0" w:rsidRDefault="005B49AA" w:rsidP="001348F0">
      <w:pPr>
        <w:autoSpaceDE w:val="0"/>
        <w:autoSpaceDN w:val="0"/>
        <w:adjustRightInd w:val="0"/>
        <w:ind w:left="0"/>
        <w:rPr>
          <w:sz w:val="16"/>
          <w:szCs w:val="16"/>
        </w:rPr>
      </w:pPr>
      <w:r w:rsidRPr="005B49AA">
        <w:rPr>
          <w:sz w:val="16"/>
          <w:szCs w:val="16"/>
        </w:rPr>
        <w:t>01, 02, … - numer efektu kształcenia w postaci dwóch cyfr (numery 1-9 należy poprzedzić cyfrą 0)</w:t>
      </w:r>
    </w:p>
    <w:p w:rsidR="00434A53" w:rsidRDefault="00434A53" w:rsidP="000C7F34">
      <w:pPr>
        <w:rPr>
          <w:sz w:val="22"/>
        </w:rPr>
      </w:pPr>
    </w:p>
    <w:sectPr w:rsidR="00434A53" w:rsidSect="001348F0">
      <w:headerReference w:type="default" r:id="rId8"/>
      <w:footerReference w:type="default" r:id="rId9"/>
      <w:pgSz w:w="16838" w:h="11906" w:orient="landscape"/>
      <w:pgMar w:top="1276" w:right="962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593A" w:rsidRDefault="0049593A" w:rsidP="000C7F34">
      <w:r>
        <w:separator/>
      </w:r>
    </w:p>
  </w:endnote>
  <w:endnote w:type="continuationSeparator" w:id="1">
    <w:p w:rsidR="0049593A" w:rsidRDefault="0049593A" w:rsidP="000C7F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7980688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:rsidR="003626F9" w:rsidRDefault="003626F9">
            <w:pPr>
              <w:pStyle w:val="Stopka"/>
              <w:jc w:val="right"/>
            </w:pPr>
            <w:r>
              <w:t xml:space="preserve">Strona </w:t>
            </w:r>
            <w:r w:rsidR="0072525B">
              <w:rPr>
                <w:b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72525B">
              <w:rPr>
                <w:b/>
                <w:szCs w:val="24"/>
              </w:rPr>
              <w:fldChar w:fldCharType="separate"/>
            </w:r>
            <w:r w:rsidR="00105958">
              <w:rPr>
                <w:b/>
                <w:noProof/>
              </w:rPr>
              <w:t>6</w:t>
            </w:r>
            <w:r w:rsidR="0072525B">
              <w:rPr>
                <w:b/>
                <w:szCs w:val="24"/>
              </w:rPr>
              <w:fldChar w:fldCharType="end"/>
            </w:r>
            <w:r>
              <w:t xml:space="preserve"> z </w:t>
            </w:r>
            <w:r w:rsidR="0072525B">
              <w:rPr>
                <w:b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72525B">
              <w:rPr>
                <w:b/>
                <w:szCs w:val="24"/>
              </w:rPr>
              <w:fldChar w:fldCharType="separate"/>
            </w:r>
            <w:r w:rsidR="00105958">
              <w:rPr>
                <w:b/>
                <w:noProof/>
              </w:rPr>
              <w:t>6</w:t>
            </w:r>
            <w:r w:rsidR="0072525B">
              <w:rPr>
                <w:b/>
                <w:szCs w:val="24"/>
              </w:rPr>
              <w:fldChar w:fldCharType="end"/>
            </w:r>
          </w:p>
        </w:sdtContent>
      </w:sdt>
    </w:sdtContent>
  </w:sdt>
  <w:p w:rsidR="0041753D" w:rsidRDefault="0041753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593A" w:rsidRDefault="0049593A" w:rsidP="000C7F34">
      <w:r>
        <w:separator/>
      </w:r>
    </w:p>
  </w:footnote>
  <w:footnote w:type="continuationSeparator" w:id="1">
    <w:p w:rsidR="0049593A" w:rsidRDefault="0049593A" w:rsidP="000C7F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53D" w:rsidRPr="009D71F1" w:rsidRDefault="0041753D" w:rsidP="0041753D">
    <w:pPr>
      <w:pStyle w:val="Nagwek"/>
      <w:jc w:val="right"/>
      <w:rPr>
        <w:i/>
        <w:color w:val="FF0000"/>
        <w:sz w:val="16"/>
        <w:szCs w:val="16"/>
      </w:rPr>
    </w:pPr>
    <w:r w:rsidRPr="009D71F1">
      <w:rPr>
        <w:i/>
        <w:color w:val="FF0000"/>
        <w:sz w:val="16"/>
        <w:szCs w:val="16"/>
      </w:rPr>
      <w:t xml:space="preserve">Załącznik nr </w:t>
    </w:r>
    <w:r>
      <w:rPr>
        <w:i/>
        <w:color w:val="FF0000"/>
        <w:sz w:val="16"/>
        <w:szCs w:val="16"/>
      </w:rPr>
      <w:t>1</w:t>
    </w:r>
    <w:r w:rsidRPr="009D71F1">
      <w:rPr>
        <w:i/>
        <w:color w:val="FF0000"/>
        <w:sz w:val="16"/>
        <w:szCs w:val="16"/>
      </w:rPr>
      <w:t xml:space="preserve">  do: </w:t>
    </w:r>
  </w:p>
  <w:p w:rsidR="0041753D" w:rsidRDefault="0041753D" w:rsidP="0041753D">
    <w:pPr>
      <w:pStyle w:val="Nagwek"/>
      <w:jc w:val="right"/>
      <w:rPr>
        <w:i/>
        <w:color w:val="FF0000"/>
        <w:sz w:val="16"/>
        <w:szCs w:val="16"/>
      </w:rPr>
    </w:pPr>
    <w:r>
      <w:rPr>
        <w:i/>
        <w:color w:val="FF0000"/>
        <w:sz w:val="16"/>
        <w:szCs w:val="16"/>
      </w:rPr>
      <w:t xml:space="preserve">Wytycznych do projektowania i modyfikacji </w:t>
    </w:r>
  </w:p>
  <w:p w:rsidR="0041753D" w:rsidRPr="009D71F1" w:rsidRDefault="0041753D" w:rsidP="0041753D">
    <w:pPr>
      <w:pStyle w:val="Nagwek"/>
      <w:jc w:val="right"/>
      <w:rPr>
        <w:i/>
        <w:color w:val="FF0000"/>
        <w:sz w:val="16"/>
        <w:szCs w:val="16"/>
      </w:rPr>
    </w:pPr>
    <w:r>
      <w:rPr>
        <w:i/>
        <w:color w:val="FF0000"/>
        <w:sz w:val="16"/>
        <w:szCs w:val="16"/>
      </w:rPr>
      <w:t>programów kształcenia dla studiów I i II stopnia w UTP</w:t>
    </w:r>
  </w:p>
  <w:p w:rsidR="0041753D" w:rsidRDefault="0041753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617B5"/>
    <w:multiLevelType w:val="hybridMultilevel"/>
    <w:tmpl w:val="1A4AC6F6"/>
    <w:lvl w:ilvl="0" w:tplc="4AC82B68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DC31BF"/>
    <w:multiLevelType w:val="hybridMultilevel"/>
    <w:tmpl w:val="B0F66960"/>
    <w:lvl w:ilvl="0" w:tplc="33EA27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2D3FB4"/>
    <w:multiLevelType w:val="hybridMultilevel"/>
    <w:tmpl w:val="26643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8A2CF0"/>
    <w:multiLevelType w:val="hybridMultilevel"/>
    <w:tmpl w:val="4BB605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78983D4D"/>
    <w:multiLevelType w:val="hybridMultilevel"/>
    <w:tmpl w:val="4F7E1130"/>
    <w:lvl w:ilvl="0" w:tplc="42EA9E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51E3"/>
    <w:rsid w:val="00010215"/>
    <w:rsid w:val="00013D3F"/>
    <w:rsid w:val="00044F62"/>
    <w:rsid w:val="000743EC"/>
    <w:rsid w:val="000865F0"/>
    <w:rsid w:val="00095090"/>
    <w:rsid w:val="000B7DD0"/>
    <w:rsid w:val="000C7F34"/>
    <w:rsid w:val="000E6A6A"/>
    <w:rsid w:val="00105958"/>
    <w:rsid w:val="00127363"/>
    <w:rsid w:val="001348F0"/>
    <w:rsid w:val="001A578D"/>
    <w:rsid w:val="001F2EEE"/>
    <w:rsid w:val="0022088F"/>
    <w:rsid w:val="00236F38"/>
    <w:rsid w:val="002451E3"/>
    <w:rsid w:val="002664BD"/>
    <w:rsid w:val="002831D3"/>
    <w:rsid w:val="00284ED1"/>
    <w:rsid w:val="00310A0A"/>
    <w:rsid w:val="00324B99"/>
    <w:rsid w:val="00331AD9"/>
    <w:rsid w:val="003460E5"/>
    <w:rsid w:val="003626F9"/>
    <w:rsid w:val="003A272E"/>
    <w:rsid w:val="003D1813"/>
    <w:rsid w:val="003E2804"/>
    <w:rsid w:val="00406307"/>
    <w:rsid w:val="0041753D"/>
    <w:rsid w:val="00431144"/>
    <w:rsid w:val="00432D68"/>
    <w:rsid w:val="00434A53"/>
    <w:rsid w:val="00446054"/>
    <w:rsid w:val="00447B57"/>
    <w:rsid w:val="004564FB"/>
    <w:rsid w:val="00492D99"/>
    <w:rsid w:val="0049593A"/>
    <w:rsid w:val="004B1D37"/>
    <w:rsid w:val="004D08B7"/>
    <w:rsid w:val="004F746B"/>
    <w:rsid w:val="00513F7B"/>
    <w:rsid w:val="00553657"/>
    <w:rsid w:val="00553C44"/>
    <w:rsid w:val="0056586B"/>
    <w:rsid w:val="005B49AA"/>
    <w:rsid w:val="005D3E0B"/>
    <w:rsid w:val="005E0B10"/>
    <w:rsid w:val="005E1021"/>
    <w:rsid w:val="006155F5"/>
    <w:rsid w:val="00635836"/>
    <w:rsid w:val="00644047"/>
    <w:rsid w:val="0067737C"/>
    <w:rsid w:val="00681E9B"/>
    <w:rsid w:val="00682B18"/>
    <w:rsid w:val="006A3605"/>
    <w:rsid w:val="006B40CF"/>
    <w:rsid w:val="006E0465"/>
    <w:rsid w:val="00716871"/>
    <w:rsid w:val="0072525B"/>
    <w:rsid w:val="007331F6"/>
    <w:rsid w:val="0073505F"/>
    <w:rsid w:val="00745ADB"/>
    <w:rsid w:val="00762D35"/>
    <w:rsid w:val="00785EA0"/>
    <w:rsid w:val="00787BD8"/>
    <w:rsid w:val="007963C8"/>
    <w:rsid w:val="007E0484"/>
    <w:rsid w:val="008151BD"/>
    <w:rsid w:val="00817F45"/>
    <w:rsid w:val="00835270"/>
    <w:rsid w:val="00844783"/>
    <w:rsid w:val="008711B8"/>
    <w:rsid w:val="0088471C"/>
    <w:rsid w:val="008A1EAC"/>
    <w:rsid w:val="008C3193"/>
    <w:rsid w:val="008D36FA"/>
    <w:rsid w:val="008F0F1C"/>
    <w:rsid w:val="008F2A55"/>
    <w:rsid w:val="009070D3"/>
    <w:rsid w:val="009268FF"/>
    <w:rsid w:val="00936506"/>
    <w:rsid w:val="0098009E"/>
    <w:rsid w:val="009D04B4"/>
    <w:rsid w:val="009F39EE"/>
    <w:rsid w:val="00A02E62"/>
    <w:rsid w:val="00A12642"/>
    <w:rsid w:val="00A67D41"/>
    <w:rsid w:val="00A70A5B"/>
    <w:rsid w:val="00A70B5B"/>
    <w:rsid w:val="00A735A6"/>
    <w:rsid w:val="00A90817"/>
    <w:rsid w:val="00AA2FB8"/>
    <w:rsid w:val="00AD208D"/>
    <w:rsid w:val="00AE32FD"/>
    <w:rsid w:val="00B00680"/>
    <w:rsid w:val="00B0534A"/>
    <w:rsid w:val="00B07466"/>
    <w:rsid w:val="00B274DF"/>
    <w:rsid w:val="00B52EA3"/>
    <w:rsid w:val="00B72764"/>
    <w:rsid w:val="00B922CB"/>
    <w:rsid w:val="00BA365B"/>
    <w:rsid w:val="00BF315E"/>
    <w:rsid w:val="00BF38F3"/>
    <w:rsid w:val="00C13F96"/>
    <w:rsid w:val="00C313C5"/>
    <w:rsid w:val="00C31ECF"/>
    <w:rsid w:val="00C57718"/>
    <w:rsid w:val="00C74B98"/>
    <w:rsid w:val="00CD1F72"/>
    <w:rsid w:val="00CE2583"/>
    <w:rsid w:val="00CF135C"/>
    <w:rsid w:val="00D04CA2"/>
    <w:rsid w:val="00D31303"/>
    <w:rsid w:val="00D63986"/>
    <w:rsid w:val="00D85CB2"/>
    <w:rsid w:val="00D9093B"/>
    <w:rsid w:val="00DD3157"/>
    <w:rsid w:val="00DE438C"/>
    <w:rsid w:val="00DF1F32"/>
    <w:rsid w:val="00E13B43"/>
    <w:rsid w:val="00E16EF9"/>
    <w:rsid w:val="00E37B85"/>
    <w:rsid w:val="00E409D4"/>
    <w:rsid w:val="00E41919"/>
    <w:rsid w:val="00E53827"/>
    <w:rsid w:val="00E75756"/>
    <w:rsid w:val="00E874E8"/>
    <w:rsid w:val="00EC42B4"/>
    <w:rsid w:val="00EE6064"/>
    <w:rsid w:val="00F21175"/>
    <w:rsid w:val="00F25DC1"/>
    <w:rsid w:val="00F3704C"/>
    <w:rsid w:val="00F408DD"/>
    <w:rsid w:val="00F5140E"/>
    <w:rsid w:val="00F52ED9"/>
    <w:rsid w:val="00F64B87"/>
    <w:rsid w:val="00F77C86"/>
    <w:rsid w:val="00F94A62"/>
    <w:rsid w:val="00FA5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6064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C7F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7F3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7F34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F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F3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7F3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7F3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7F34"/>
    <w:rPr>
      <w:rFonts w:ascii="Times New Roman" w:hAnsi="Times New Roman"/>
      <w:sz w:val="24"/>
    </w:rPr>
  </w:style>
  <w:style w:type="paragraph" w:customStyle="1" w:styleId="Akapitzlist1">
    <w:name w:val="Akapit z listą1"/>
    <w:basedOn w:val="Normalny"/>
    <w:rsid w:val="00644047"/>
    <w:pPr>
      <w:suppressAutoHyphens/>
      <w:spacing w:after="200" w:line="276" w:lineRule="auto"/>
      <w:ind w:left="720"/>
    </w:pPr>
    <w:rPr>
      <w:rFonts w:eastAsia="Calibri" w:cs="Calibri"/>
      <w:lang w:eastAsia="ar-SA"/>
    </w:rPr>
  </w:style>
  <w:style w:type="paragraph" w:styleId="Akapitzlist">
    <w:name w:val="List Paragraph"/>
    <w:basedOn w:val="Normalny"/>
    <w:uiPriority w:val="34"/>
    <w:qFormat/>
    <w:rsid w:val="00644047"/>
    <w:pPr>
      <w:ind w:left="720"/>
      <w:contextualSpacing/>
    </w:pPr>
  </w:style>
  <w:style w:type="paragraph" w:styleId="Poprawka">
    <w:name w:val="Revision"/>
    <w:hidden/>
    <w:uiPriority w:val="99"/>
    <w:semiHidden/>
    <w:rsid w:val="00B00680"/>
    <w:pPr>
      <w:ind w:left="0"/>
    </w:pPr>
    <w:rPr>
      <w:rFonts w:ascii="Times New Roman" w:hAnsi="Times New Roman"/>
      <w:sz w:val="24"/>
    </w:rPr>
  </w:style>
  <w:style w:type="paragraph" w:styleId="NormalnyWeb">
    <w:name w:val="Normal (Web)"/>
    <w:basedOn w:val="Normalny"/>
    <w:uiPriority w:val="99"/>
    <w:semiHidden/>
    <w:unhideWhenUsed/>
    <w:rsid w:val="00B00680"/>
    <w:pPr>
      <w:spacing w:before="100" w:beforeAutospacing="1" w:after="100" w:afterAutospacing="1"/>
      <w:ind w:left="0"/>
    </w:pPr>
    <w:rPr>
      <w:rFonts w:eastAsia="Times New Roman" w:cs="Times New Roman"/>
      <w:szCs w:val="24"/>
      <w:lang w:eastAsia="pl-PL"/>
    </w:rPr>
  </w:style>
  <w:style w:type="paragraph" w:customStyle="1" w:styleId="Default">
    <w:name w:val="Default"/>
    <w:rsid w:val="005E0B10"/>
    <w:pPr>
      <w:autoSpaceDE w:val="0"/>
      <w:autoSpaceDN w:val="0"/>
      <w:adjustRightInd w:val="0"/>
      <w:ind w:left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5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AAED25-9130-433F-98DC-FFFA90088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6</Pages>
  <Words>3447</Words>
  <Characters>20683</Characters>
  <Application>Microsoft Office Word</Application>
  <DocSecurity>0</DocSecurity>
  <Lines>172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Rybiński</dc:creator>
  <cp:lastModifiedBy>justyna</cp:lastModifiedBy>
  <cp:revision>53</cp:revision>
  <cp:lastPrinted>2018-05-07T10:35:00Z</cp:lastPrinted>
  <dcterms:created xsi:type="dcterms:W3CDTF">2018-04-25T10:49:00Z</dcterms:created>
  <dcterms:modified xsi:type="dcterms:W3CDTF">2018-05-14T11:43:00Z</dcterms:modified>
</cp:coreProperties>
</file>